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623B" w14:textId="467039C3" w:rsidR="00E035D0" w:rsidRPr="00E035D0" w:rsidRDefault="006A3BBB" w:rsidP="00E035D0">
      <w:pPr>
        <w:pStyle w:val="Heading1"/>
      </w:pPr>
      <w:r>
        <w:t xml:space="preserve">’Records by Design’ – Identifying recordkeeping requirements for business </w:t>
      </w:r>
      <w:proofErr w:type="gramStart"/>
      <w:r>
        <w:t>systems</w:t>
      </w:r>
      <w:proofErr w:type="gramEnd"/>
    </w:p>
    <w:p w14:paraId="64A6E4A5" w14:textId="77777777" w:rsidR="006A3BBB" w:rsidRPr="006A3BBB" w:rsidRDefault="006A3BBB" w:rsidP="006A3BBB">
      <w:pPr>
        <w:autoSpaceDE/>
        <w:autoSpaceDN/>
        <w:adjustRightInd/>
        <w:spacing w:before="0" w:after="160" w:line="259" w:lineRule="auto"/>
        <w:rPr>
          <w:rFonts w:eastAsia="Calibri"/>
          <w:sz w:val="22"/>
          <w:szCs w:val="22"/>
        </w:rPr>
      </w:pPr>
      <w:r w:rsidRPr="006A3BBB">
        <w:rPr>
          <w:rFonts w:eastAsia="Calibri"/>
          <w:sz w:val="22"/>
          <w:szCs w:val="22"/>
        </w:rPr>
        <w:t xml:space="preserve">The ACT Government’s Guiding Best Practice Design and Delivery, commonly referred to as the Design Practice, is a toolkit to assist staff across the ACT Government build human centred products and services. The process mandates the use of upfront analyses to ensure that security and privacy considerations are designed into business processes and the systems that support them. A similar approach needs to be taken to ensure that business systems are built to create and properly manage authoritative records of the activities they enable. </w:t>
      </w:r>
    </w:p>
    <w:p w14:paraId="719E78B6" w14:textId="77777777" w:rsidR="006A3BBB" w:rsidRPr="006A3BBB" w:rsidRDefault="006A3BBB" w:rsidP="006A3BBB">
      <w:pPr>
        <w:autoSpaceDE/>
        <w:autoSpaceDN/>
        <w:adjustRightInd/>
        <w:spacing w:before="0" w:after="160" w:line="259" w:lineRule="auto"/>
        <w:rPr>
          <w:rFonts w:eastAsia="Calibri"/>
          <w:sz w:val="22"/>
          <w:szCs w:val="22"/>
        </w:rPr>
      </w:pPr>
      <w:r w:rsidRPr="006A3BBB">
        <w:rPr>
          <w:rFonts w:eastAsia="Calibri"/>
          <w:sz w:val="22"/>
          <w:szCs w:val="22"/>
        </w:rPr>
        <w:t xml:space="preserve">The Territory Records Office refers to this as a ‘Records by Design’ approach. Undertaking such a recordkeeping analysis as part of the design process can help to ensure that the business can account for its actions, meet oversight and transparency obligations such as under the Freedom of Information Act 2016, and meet responsibilities under the Territory Records Act 2002. </w:t>
      </w:r>
    </w:p>
    <w:p w14:paraId="6789D819" w14:textId="77777777" w:rsidR="006A3BBB" w:rsidRPr="006A3BBB" w:rsidRDefault="006A3BBB" w:rsidP="006A3BBB">
      <w:pPr>
        <w:autoSpaceDE/>
        <w:autoSpaceDN/>
        <w:adjustRightInd/>
        <w:spacing w:before="0" w:after="160" w:line="259" w:lineRule="auto"/>
        <w:rPr>
          <w:rFonts w:eastAsia="Calibri"/>
          <w:sz w:val="22"/>
          <w:szCs w:val="22"/>
        </w:rPr>
      </w:pPr>
      <w:r w:rsidRPr="006A3BBB">
        <w:rPr>
          <w:rFonts w:eastAsia="Calibri"/>
          <w:sz w:val="22"/>
          <w:szCs w:val="22"/>
        </w:rPr>
        <w:t>One of the tools used in the ACT Government Design Practice is a Journey Map, that describes the steps taken in a business process by customers and staff, including actions taken, information presented, and ‘pain points’ encountered throughout the process. These are read in conjunction with a similar ‘data journey’ map that describes the process steps and how resulting data is gathered and shared between information systems.</w:t>
      </w:r>
    </w:p>
    <w:p w14:paraId="3094B65E" w14:textId="77777777" w:rsidR="006A3BBB" w:rsidRDefault="006A3BBB" w:rsidP="006A3BBB">
      <w:pPr>
        <w:autoSpaceDE/>
        <w:autoSpaceDN/>
        <w:adjustRightInd/>
        <w:spacing w:before="0" w:after="160" w:line="259" w:lineRule="auto"/>
        <w:rPr>
          <w:rFonts w:eastAsia="Calibri"/>
          <w:sz w:val="22"/>
          <w:szCs w:val="22"/>
        </w:rPr>
      </w:pPr>
      <w:r w:rsidRPr="006A3BBB">
        <w:rPr>
          <w:rFonts w:eastAsia="Calibri"/>
          <w:sz w:val="22"/>
          <w:szCs w:val="22"/>
        </w:rPr>
        <w:t xml:space="preserve">A records journey for a process should be a hybrid of the user and data centric journeys. It will describe the interactions and inputs of customers and staff throughout the process and any information gathered. It will also allow us to identify legislation and other requirements governing the business process </w:t>
      </w:r>
      <w:proofErr w:type="gramStart"/>
      <w:r w:rsidRPr="006A3BBB">
        <w:rPr>
          <w:rFonts w:eastAsia="Calibri"/>
          <w:sz w:val="22"/>
          <w:szCs w:val="22"/>
        </w:rPr>
        <w:t>information, and</w:t>
      </w:r>
      <w:proofErr w:type="gramEnd"/>
      <w:r w:rsidRPr="006A3BBB">
        <w:rPr>
          <w:rFonts w:eastAsia="Calibri"/>
          <w:sz w:val="22"/>
          <w:szCs w:val="22"/>
        </w:rPr>
        <w:t xml:space="preserve"> points that authorisations and sub processes such as the establishment of identity should occur. Like the User and Data Journey maps, a </w:t>
      </w:r>
      <w:proofErr w:type="gramStart"/>
      <w:r w:rsidRPr="006A3BBB">
        <w:rPr>
          <w:rFonts w:eastAsia="Calibri"/>
          <w:sz w:val="22"/>
          <w:szCs w:val="22"/>
        </w:rPr>
        <w:t>Records</w:t>
      </w:r>
      <w:proofErr w:type="gramEnd"/>
      <w:r w:rsidRPr="006A3BBB">
        <w:rPr>
          <w:rFonts w:eastAsia="Calibri"/>
          <w:sz w:val="22"/>
          <w:szCs w:val="22"/>
        </w:rPr>
        <w:t xml:space="preserve"> Journey map should form part of the specification of design requirements for the business system under development.</w:t>
      </w:r>
    </w:p>
    <w:p w14:paraId="05F2F4F3" w14:textId="1A70FA52" w:rsidR="00E035D0" w:rsidRDefault="00E035D0" w:rsidP="006A3BBB">
      <w:pPr>
        <w:autoSpaceDE/>
        <w:autoSpaceDN/>
        <w:adjustRightInd/>
        <w:spacing w:before="0" w:after="160" w:line="259" w:lineRule="auto"/>
        <w:rPr>
          <w:rFonts w:eastAsia="Calibri"/>
          <w:sz w:val="22"/>
          <w:szCs w:val="22"/>
        </w:rPr>
      </w:pPr>
      <w:r w:rsidRPr="00E035D0">
        <w:rPr>
          <w:rFonts w:eastAsia="Calibri"/>
          <w:sz w:val="22"/>
          <w:szCs w:val="22"/>
        </w:rPr>
        <w:t xml:space="preserve">The international standard, </w:t>
      </w:r>
      <w:r w:rsidRPr="00E035D0">
        <w:rPr>
          <w:rFonts w:eastAsia="Calibri"/>
          <w:i/>
          <w:iCs/>
          <w:sz w:val="22"/>
          <w:szCs w:val="22"/>
        </w:rPr>
        <w:t>Work process analysis for records</w:t>
      </w:r>
      <w:r w:rsidRPr="00E035D0">
        <w:rPr>
          <w:rFonts w:eastAsia="Calibri"/>
          <w:sz w:val="22"/>
          <w:szCs w:val="22"/>
        </w:rPr>
        <w:t xml:space="preserve">, describes a methodology for the analysis of existing business processes to best capture records of those activities. It is intended to be employed to gather information about the transactions, </w:t>
      </w:r>
      <w:proofErr w:type="gramStart"/>
      <w:r w:rsidRPr="00E035D0">
        <w:rPr>
          <w:rFonts w:eastAsia="Calibri"/>
          <w:sz w:val="22"/>
          <w:szCs w:val="22"/>
        </w:rPr>
        <w:t>processes</w:t>
      </w:r>
      <w:proofErr w:type="gramEnd"/>
      <w:r w:rsidRPr="00E035D0">
        <w:rPr>
          <w:rFonts w:eastAsia="Calibri"/>
          <w:sz w:val="22"/>
          <w:szCs w:val="22"/>
        </w:rPr>
        <w:t xml:space="preserve"> and functions of an entity to identify the fundamental requirements for records creation, capture and control</w:t>
      </w:r>
      <w:r w:rsidR="006A3BBB">
        <w:rPr>
          <w:rFonts w:eastAsia="Calibri"/>
          <w:sz w:val="22"/>
          <w:szCs w:val="22"/>
        </w:rPr>
        <w:t xml:space="preserve">. This Advice is intended to show how the sequential analysis methodology set out in the Standard can be applied alongside the Design Practice journey mapping guidance to support Records by Design approaches. For a broader overview of the Standard on Work Process Analysis for Records see </w:t>
      </w:r>
      <w:r w:rsidR="006C0D8A">
        <w:rPr>
          <w:rFonts w:eastAsia="Calibri"/>
          <w:sz w:val="22"/>
          <w:szCs w:val="22"/>
        </w:rPr>
        <w:t xml:space="preserve">the advice </w:t>
      </w:r>
      <w:hyperlink r:id="rId8" w:history="1">
        <w:r w:rsidR="006C0D8A" w:rsidRPr="006C0D8A">
          <w:rPr>
            <w:rStyle w:val="Hyperlink"/>
            <w:rFonts w:eastAsia="Calibri"/>
            <w:sz w:val="22"/>
            <w:szCs w:val="22"/>
          </w:rPr>
          <w:t>Strategy - Overview of Records by Design</w:t>
        </w:r>
      </w:hyperlink>
      <w:r w:rsidR="006A3BBB">
        <w:rPr>
          <w:rFonts w:eastAsia="Calibri"/>
          <w:sz w:val="22"/>
          <w:szCs w:val="22"/>
        </w:rPr>
        <w:t xml:space="preserve">. </w:t>
      </w:r>
    </w:p>
    <w:p w14:paraId="4E14CB12" w14:textId="2AC223F9" w:rsidR="006A3BBB" w:rsidRPr="00BA4231" w:rsidRDefault="006A3BBB" w:rsidP="00BA4231">
      <w:pPr>
        <w:pStyle w:val="Heading3"/>
        <w:rPr>
          <w:rFonts w:eastAsia="Calibri"/>
        </w:rPr>
      </w:pPr>
      <w:r w:rsidRPr="00BA4231">
        <w:rPr>
          <w:rFonts w:eastAsia="Calibri"/>
        </w:rPr>
        <w:t>Design and analysis considerations</w:t>
      </w:r>
    </w:p>
    <w:p w14:paraId="506E9685" w14:textId="13B73437" w:rsidR="00E035D0" w:rsidRDefault="000903F1" w:rsidP="00E035D0">
      <w:pPr>
        <w:autoSpaceDE/>
        <w:autoSpaceDN/>
        <w:adjustRightInd/>
        <w:spacing w:before="0" w:after="160" w:line="259" w:lineRule="auto"/>
        <w:rPr>
          <w:rFonts w:eastAsia="Calibri"/>
          <w:sz w:val="22"/>
          <w:szCs w:val="22"/>
        </w:rPr>
      </w:pPr>
      <w:r>
        <w:rPr>
          <w:rFonts w:eastAsia="Calibri"/>
          <w:sz w:val="22"/>
          <w:szCs w:val="22"/>
        </w:rPr>
        <w:t xml:space="preserve">This advice highlights steps that should be undertaken to assess recordkeeping requirements at the business process level. </w:t>
      </w:r>
      <w:r w:rsidR="00E035D0" w:rsidRPr="00E035D0">
        <w:rPr>
          <w:rFonts w:eastAsia="Calibri"/>
          <w:sz w:val="22"/>
          <w:szCs w:val="22"/>
        </w:rPr>
        <w:t xml:space="preserve">Work done using the following processes should be flexible enough to contribute to </w:t>
      </w:r>
      <w:r>
        <w:rPr>
          <w:rFonts w:eastAsia="Calibri"/>
          <w:sz w:val="22"/>
          <w:szCs w:val="22"/>
        </w:rPr>
        <w:t xml:space="preserve">better </w:t>
      </w:r>
      <w:r w:rsidR="00E035D0" w:rsidRPr="00E035D0">
        <w:rPr>
          <w:rFonts w:eastAsia="Calibri"/>
          <w:sz w:val="22"/>
          <w:szCs w:val="22"/>
        </w:rPr>
        <w:t>recordkeeping practices</w:t>
      </w:r>
      <w:r>
        <w:rPr>
          <w:rFonts w:eastAsia="Calibri"/>
          <w:sz w:val="22"/>
          <w:szCs w:val="22"/>
        </w:rPr>
        <w:t xml:space="preserve"> for existing business systems and processes</w:t>
      </w:r>
      <w:r w:rsidR="00E035D0" w:rsidRPr="00E035D0">
        <w:rPr>
          <w:rFonts w:eastAsia="Calibri"/>
          <w:sz w:val="22"/>
          <w:szCs w:val="22"/>
        </w:rPr>
        <w:t>, as well as being translatable to IT systems design and other approache</w:t>
      </w:r>
      <w:r w:rsidR="00F9331A">
        <w:rPr>
          <w:rFonts w:eastAsia="Calibri"/>
          <w:sz w:val="22"/>
          <w:szCs w:val="22"/>
        </w:rPr>
        <w:t>s</w:t>
      </w:r>
      <w:r w:rsidR="00E035D0" w:rsidRPr="00E035D0">
        <w:rPr>
          <w:rFonts w:eastAsia="Calibri"/>
          <w:sz w:val="22"/>
          <w:szCs w:val="22"/>
        </w:rPr>
        <w:t xml:space="preserve"> to structu</w:t>
      </w:r>
      <w:r w:rsidR="00F9331A">
        <w:rPr>
          <w:rFonts w:eastAsia="Calibri"/>
          <w:sz w:val="22"/>
          <w:szCs w:val="22"/>
        </w:rPr>
        <w:t>ring</w:t>
      </w:r>
      <w:r w:rsidR="00E035D0" w:rsidRPr="00E035D0">
        <w:rPr>
          <w:rFonts w:eastAsia="Calibri"/>
          <w:sz w:val="22"/>
          <w:szCs w:val="22"/>
        </w:rPr>
        <w:t xml:space="preserve"> information.</w:t>
      </w:r>
    </w:p>
    <w:p w14:paraId="13090CCB" w14:textId="5D257291" w:rsidR="00385B46" w:rsidRPr="00E035D0" w:rsidRDefault="00385B46" w:rsidP="00E035D0">
      <w:pPr>
        <w:autoSpaceDE/>
        <w:autoSpaceDN/>
        <w:adjustRightInd/>
        <w:spacing w:before="0" w:after="160" w:line="259" w:lineRule="auto"/>
        <w:rPr>
          <w:rFonts w:eastAsia="Calibri"/>
          <w:sz w:val="22"/>
          <w:szCs w:val="22"/>
        </w:rPr>
      </w:pPr>
      <w:proofErr w:type="gramStart"/>
      <w:r>
        <w:rPr>
          <w:rFonts w:eastAsia="Calibri"/>
          <w:sz w:val="22"/>
          <w:szCs w:val="22"/>
        </w:rPr>
        <w:lastRenderedPageBreak/>
        <w:t>As a whole, t</w:t>
      </w:r>
      <w:r w:rsidRPr="00E035D0">
        <w:rPr>
          <w:rFonts w:eastAsia="Calibri"/>
          <w:sz w:val="22"/>
          <w:szCs w:val="22"/>
        </w:rPr>
        <w:t>he</w:t>
      </w:r>
      <w:proofErr w:type="gramEnd"/>
      <w:r w:rsidRPr="00E035D0">
        <w:rPr>
          <w:rFonts w:eastAsia="Calibri"/>
          <w:sz w:val="22"/>
          <w:szCs w:val="22"/>
        </w:rPr>
        <w:t xml:space="preserve"> information gathering </w:t>
      </w:r>
      <w:r>
        <w:rPr>
          <w:rFonts w:eastAsia="Calibri"/>
          <w:sz w:val="22"/>
          <w:szCs w:val="22"/>
        </w:rPr>
        <w:t xml:space="preserve">processes described here </w:t>
      </w:r>
      <w:r w:rsidRPr="00E035D0">
        <w:rPr>
          <w:rFonts w:eastAsia="Calibri"/>
          <w:sz w:val="22"/>
          <w:szCs w:val="22"/>
        </w:rPr>
        <w:t xml:space="preserve">may paint a complex picture of the </w:t>
      </w:r>
      <w:r>
        <w:rPr>
          <w:rFonts w:eastAsia="Calibri"/>
          <w:sz w:val="22"/>
          <w:szCs w:val="22"/>
        </w:rPr>
        <w:t>analysis process</w:t>
      </w:r>
      <w:r w:rsidRPr="00E035D0">
        <w:rPr>
          <w:rFonts w:eastAsia="Calibri"/>
          <w:sz w:val="22"/>
          <w:szCs w:val="22"/>
        </w:rPr>
        <w:t xml:space="preserve">. </w:t>
      </w:r>
      <w:r>
        <w:rPr>
          <w:rFonts w:eastAsia="Calibri"/>
          <w:sz w:val="22"/>
          <w:szCs w:val="22"/>
        </w:rPr>
        <w:t>Business process analysis should be scaled appropriately depending on the needs of a business area or agency.</w:t>
      </w:r>
    </w:p>
    <w:p w14:paraId="3D9150B9" w14:textId="77777777" w:rsidR="00E035D0" w:rsidRPr="00E035D0" w:rsidRDefault="00E035D0" w:rsidP="00BA4231">
      <w:pPr>
        <w:pStyle w:val="Heading2"/>
      </w:pPr>
      <w:r w:rsidRPr="00E035D0">
        <w:t>Mapping business processes</w:t>
      </w:r>
    </w:p>
    <w:p w14:paraId="620A99A6" w14:textId="35D99D1D" w:rsidR="00FA51EA" w:rsidRDefault="00FA51EA" w:rsidP="00E035D0">
      <w:pPr>
        <w:autoSpaceDE/>
        <w:autoSpaceDN/>
        <w:adjustRightInd/>
        <w:spacing w:before="0" w:after="160" w:line="259" w:lineRule="auto"/>
        <w:rPr>
          <w:rFonts w:eastAsia="Calibri"/>
          <w:sz w:val="22"/>
          <w:szCs w:val="22"/>
        </w:rPr>
      </w:pPr>
      <w:r>
        <w:rPr>
          <w:rFonts w:eastAsia="Calibri"/>
          <w:sz w:val="22"/>
          <w:szCs w:val="22"/>
        </w:rPr>
        <w:t>Records by Design processes should look to combine elements of the broader Design Practice methodology and the work process analysis methods set out in the Standard. The process should include:</w:t>
      </w:r>
    </w:p>
    <w:p w14:paraId="786D42B7" w14:textId="681389D6" w:rsidR="00FA51EA" w:rsidRPr="00BA4231" w:rsidRDefault="00FA51EA" w:rsidP="00BA4231">
      <w:pPr>
        <w:pStyle w:val="Heading3"/>
        <w:rPr>
          <w:rFonts w:eastAsia="Calibri"/>
        </w:rPr>
      </w:pPr>
      <w:r w:rsidRPr="00BA4231">
        <w:rPr>
          <w:rFonts w:eastAsia="Calibri"/>
        </w:rPr>
        <w:t>Understand</w:t>
      </w:r>
      <w:r w:rsidR="007703CB">
        <w:rPr>
          <w:rFonts w:eastAsia="Calibri"/>
        </w:rPr>
        <w:t xml:space="preserve"> </w:t>
      </w:r>
      <w:r w:rsidRPr="00BA4231">
        <w:rPr>
          <w:rFonts w:eastAsia="Calibri"/>
        </w:rPr>
        <w:t xml:space="preserve">the </w:t>
      </w:r>
      <w:proofErr w:type="gramStart"/>
      <w:r w:rsidRPr="00BA4231">
        <w:rPr>
          <w:rFonts w:eastAsia="Calibri"/>
        </w:rPr>
        <w:t>context</w:t>
      </w:r>
      <w:proofErr w:type="gramEnd"/>
    </w:p>
    <w:p w14:paraId="3A599920" w14:textId="77777777" w:rsidR="001E0803" w:rsidRDefault="00FA51EA" w:rsidP="00FA51EA">
      <w:pPr>
        <w:autoSpaceDE/>
        <w:autoSpaceDN/>
        <w:adjustRightInd/>
        <w:spacing w:before="0" w:after="160" w:line="259" w:lineRule="auto"/>
        <w:rPr>
          <w:rFonts w:eastAsia="Calibri"/>
          <w:sz w:val="22"/>
          <w:szCs w:val="22"/>
        </w:rPr>
      </w:pPr>
      <w:r>
        <w:rPr>
          <w:rFonts w:eastAsia="Calibri"/>
          <w:sz w:val="22"/>
          <w:szCs w:val="22"/>
        </w:rPr>
        <w:t xml:space="preserve">All journey mapping processes should take account of the context the business process is occurring in. This phase of analysis may take the form of workshops and/or interviews with staff, managers, and other organisational stakeholders to obtain an overall sense of the business process, and any issues that may be faced conducting the process. </w:t>
      </w:r>
    </w:p>
    <w:p w14:paraId="049E1641" w14:textId="77777777" w:rsidR="001E0803" w:rsidRPr="00E035D0" w:rsidRDefault="001E0803" w:rsidP="001E0803">
      <w:pPr>
        <w:autoSpaceDE/>
        <w:autoSpaceDN/>
        <w:adjustRightInd/>
        <w:spacing w:before="0" w:after="160" w:line="259" w:lineRule="auto"/>
        <w:rPr>
          <w:rFonts w:eastAsia="Calibri"/>
          <w:sz w:val="22"/>
          <w:szCs w:val="22"/>
        </w:rPr>
      </w:pPr>
      <w:r w:rsidRPr="00E035D0">
        <w:rPr>
          <w:rFonts w:eastAsia="Calibri"/>
          <w:sz w:val="22"/>
          <w:szCs w:val="22"/>
        </w:rPr>
        <w:t xml:space="preserve">All work process analysis should contain a review of the context within which the agency conducts its business, </w:t>
      </w:r>
      <w:proofErr w:type="gramStart"/>
      <w:r w:rsidRPr="00E035D0">
        <w:rPr>
          <w:rFonts w:eastAsia="Calibri"/>
          <w:sz w:val="22"/>
          <w:szCs w:val="22"/>
        </w:rPr>
        <w:t>i.e.</w:t>
      </w:r>
      <w:proofErr w:type="gramEnd"/>
      <w:r w:rsidRPr="00E035D0">
        <w:rPr>
          <w:rFonts w:eastAsia="Calibri"/>
          <w:sz w:val="22"/>
          <w:szCs w:val="22"/>
        </w:rPr>
        <w:t xml:space="preserve"> a review of the regulatory environment, and of the context in which the work processes take place. This analysis may gather:</w:t>
      </w:r>
    </w:p>
    <w:p w14:paraId="3FC85D7B" w14:textId="77777777" w:rsidR="001E0803" w:rsidRPr="00E035D0" w:rsidRDefault="001E0803" w:rsidP="001E0803">
      <w:pPr>
        <w:numPr>
          <w:ilvl w:val="0"/>
          <w:numId w:val="5"/>
        </w:numPr>
        <w:autoSpaceDE/>
        <w:autoSpaceDN/>
        <w:adjustRightInd/>
        <w:spacing w:before="0" w:after="160" w:line="259" w:lineRule="auto"/>
        <w:contextualSpacing/>
        <w:rPr>
          <w:rFonts w:eastAsia="Calibri"/>
          <w:sz w:val="22"/>
          <w:szCs w:val="22"/>
        </w:rPr>
      </w:pPr>
      <w:r w:rsidRPr="00E035D0">
        <w:rPr>
          <w:rFonts w:eastAsia="Calibri"/>
          <w:sz w:val="22"/>
          <w:szCs w:val="22"/>
        </w:rPr>
        <w:t xml:space="preserve">laws and regulations governing the entity, and general business </w:t>
      </w:r>
      <w:proofErr w:type="gramStart"/>
      <w:r w:rsidRPr="00E035D0">
        <w:rPr>
          <w:rFonts w:eastAsia="Calibri"/>
          <w:sz w:val="22"/>
          <w:szCs w:val="22"/>
        </w:rPr>
        <w:t>environment</w:t>
      </w:r>
      <w:proofErr w:type="gramEnd"/>
      <w:r w:rsidRPr="00E035D0">
        <w:rPr>
          <w:rFonts w:eastAsia="Calibri"/>
          <w:sz w:val="22"/>
          <w:szCs w:val="22"/>
        </w:rPr>
        <w:t xml:space="preserve"> </w:t>
      </w:r>
    </w:p>
    <w:p w14:paraId="04B7156C" w14:textId="77777777" w:rsidR="001E0803" w:rsidRPr="00E035D0" w:rsidRDefault="001E0803" w:rsidP="001E0803">
      <w:pPr>
        <w:numPr>
          <w:ilvl w:val="0"/>
          <w:numId w:val="5"/>
        </w:numPr>
        <w:autoSpaceDE/>
        <w:autoSpaceDN/>
        <w:adjustRightInd/>
        <w:spacing w:before="0" w:after="160" w:line="259" w:lineRule="auto"/>
        <w:contextualSpacing/>
        <w:rPr>
          <w:rFonts w:eastAsia="Calibri"/>
          <w:sz w:val="22"/>
          <w:szCs w:val="22"/>
        </w:rPr>
      </w:pPr>
      <w:r w:rsidRPr="00E035D0">
        <w:rPr>
          <w:rFonts w:eastAsia="Calibri"/>
          <w:sz w:val="22"/>
          <w:szCs w:val="22"/>
        </w:rPr>
        <w:t>mandatory standards, both entity specific and whole of government</w:t>
      </w:r>
    </w:p>
    <w:p w14:paraId="7EBD8CA0" w14:textId="77777777" w:rsidR="001E0803" w:rsidRPr="00E035D0" w:rsidRDefault="001E0803" w:rsidP="001E0803">
      <w:pPr>
        <w:numPr>
          <w:ilvl w:val="0"/>
          <w:numId w:val="5"/>
        </w:numPr>
        <w:autoSpaceDE/>
        <w:autoSpaceDN/>
        <w:adjustRightInd/>
        <w:spacing w:before="0" w:after="160" w:line="259" w:lineRule="auto"/>
        <w:contextualSpacing/>
        <w:rPr>
          <w:rFonts w:eastAsia="Calibri"/>
          <w:sz w:val="22"/>
          <w:szCs w:val="22"/>
        </w:rPr>
      </w:pPr>
      <w:r w:rsidRPr="00E035D0">
        <w:rPr>
          <w:rFonts w:eastAsia="Calibri"/>
          <w:sz w:val="22"/>
          <w:szCs w:val="22"/>
        </w:rPr>
        <w:t xml:space="preserve">voluntary codes of best practice </w:t>
      </w:r>
    </w:p>
    <w:p w14:paraId="48C8BF66" w14:textId="77777777" w:rsidR="001E0803" w:rsidRPr="00E035D0" w:rsidRDefault="001E0803" w:rsidP="001E0803">
      <w:pPr>
        <w:numPr>
          <w:ilvl w:val="0"/>
          <w:numId w:val="5"/>
        </w:numPr>
        <w:autoSpaceDE/>
        <w:autoSpaceDN/>
        <w:adjustRightInd/>
        <w:spacing w:before="0" w:after="160" w:line="259" w:lineRule="auto"/>
        <w:contextualSpacing/>
        <w:rPr>
          <w:rFonts w:eastAsia="Calibri"/>
          <w:sz w:val="22"/>
          <w:szCs w:val="22"/>
        </w:rPr>
      </w:pPr>
      <w:r w:rsidRPr="00E035D0">
        <w:rPr>
          <w:rFonts w:eastAsia="Calibri"/>
          <w:sz w:val="22"/>
          <w:szCs w:val="22"/>
        </w:rPr>
        <w:t>codes of conduct and ethics</w:t>
      </w:r>
    </w:p>
    <w:p w14:paraId="58638DD6" w14:textId="77777777" w:rsidR="001E0803" w:rsidRPr="00E035D0" w:rsidRDefault="001E0803" w:rsidP="001E0803">
      <w:pPr>
        <w:numPr>
          <w:ilvl w:val="0"/>
          <w:numId w:val="5"/>
        </w:numPr>
        <w:autoSpaceDE/>
        <w:autoSpaceDN/>
        <w:adjustRightInd/>
        <w:spacing w:before="0" w:after="160" w:line="259" w:lineRule="auto"/>
        <w:contextualSpacing/>
        <w:rPr>
          <w:rFonts w:eastAsia="Calibri"/>
          <w:sz w:val="22"/>
          <w:szCs w:val="22"/>
        </w:rPr>
      </w:pPr>
      <w:r w:rsidRPr="00E035D0">
        <w:rPr>
          <w:rFonts w:eastAsia="Calibri"/>
          <w:sz w:val="22"/>
          <w:szCs w:val="22"/>
        </w:rPr>
        <w:t>identifiable expectations of the community</w:t>
      </w:r>
    </w:p>
    <w:p w14:paraId="7E452627" w14:textId="77777777" w:rsidR="001E0803" w:rsidRPr="00E035D0" w:rsidRDefault="001E0803" w:rsidP="001E0803">
      <w:pPr>
        <w:numPr>
          <w:ilvl w:val="0"/>
          <w:numId w:val="5"/>
        </w:numPr>
        <w:autoSpaceDE/>
        <w:autoSpaceDN/>
        <w:adjustRightInd/>
        <w:spacing w:before="0" w:after="160" w:line="259" w:lineRule="auto"/>
        <w:contextualSpacing/>
        <w:rPr>
          <w:rFonts w:eastAsia="Calibri"/>
          <w:sz w:val="22"/>
          <w:szCs w:val="22"/>
        </w:rPr>
      </w:pPr>
      <w:r w:rsidRPr="00E035D0">
        <w:rPr>
          <w:rFonts w:eastAsia="Calibri"/>
          <w:sz w:val="22"/>
          <w:szCs w:val="22"/>
        </w:rPr>
        <w:t>domain or entity policy directives</w:t>
      </w:r>
    </w:p>
    <w:p w14:paraId="3DD59716" w14:textId="77777777" w:rsidR="001E0803" w:rsidRPr="00E035D0" w:rsidRDefault="001E0803" w:rsidP="001E0803">
      <w:pPr>
        <w:numPr>
          <w:ilvl w:val="0"/>
          <w:numId w:val="5"/>
        </w:numPr>
        <w:autoSpaceDE/>
        <w:autoSpaceDN/>
        <w:adjustRightInd/>
        <w:spacing w:before="0" w:after="160" w:line="259" w:lineRule="auto"/>
        <w:contextualSpacing/>
        <w:rPr>
          <w:rFonts w:eastAsia="Calibri"/>
          <w:sz w:val="22"/>
          <w:szCs w:val="22"/>
        </w:rPr>
      </w:pPr>
      <w:r w:rsidRPr="00E035D0">
        <w:rPr>
          <w:rFonts w:eastAsia="Calibri"/>
          <w:sz w:val="22"/>
          <w:szCs w:val="22"/>
        </w:rPr>
        <w:t>entity rules and procedures.</w:t>
      </w:r>
    </w:p>
    <w:p w14:paraId="5C13B9ED" w14:textId="77777777" w:rsidR="001E0803" w:rsidRDefault="001E0803" w:rsidP="00FA51EA">
      <w:pPr>
        <w:autoSpaceDE/>
        <w:autoSpaceDN/>
        <w:adjustRightInd/>
        <w:spacing w:before="0" w:after="160" w:line="259" w:lineRule="auto"/>
        <w:rPr>
          <w:rFonts w:eastAsia="Calibri"/>
          <w:sz w:val="22"/>
          <w:szCs w:val="22"/>
        </w:rPr>
      </w:pPr>
    </w:p>
    <w:p w14:paraId="5E8D21EB" w14:textId="562B7A1E" w:rsidR="00FA51EA" w:rsidRDefault="00FA51EA" w:rsidP="00FA51EA">
      <w:pPr>
        <w:autoSpaceDE/>
        <w:autoSpaceDN/>
        <w:adjustRightInd/>
        <w:spacing w:before="0" w:after="160" w:line="259" w:lineRule="auto"/>
        <w:rPr>
          <w:rFonts w:eastAsia="Calibri"/>
          <w:sz w:val="22"/>
          <w:szCs w:val="22"/>
        </w:rPr>
      </w:pPr>
      <w:r>
        <w:rPr>
          <w:rFonts w:eastAsia="Calibri"/>
          <w:sz w:val="22"/>
          <w:szCs w:val="22"/>
        </w:rPr>
        <w:t xml:space="preserve">The analysis process can be scaled, depending on the size and complexity of business processes. Highly complex processes may utilise external consultants, so familiarity with analysis may help scope the consulting brief </w:t>
      </w:r>
      <w:proofErr w:type="gramStart"/>
      <w:r>
        <w:rPr>
          <w:rFonts w:eastAsia="Calibri"/>
          <w:sz w:val="22"/>
          <w:szCs w:val="22"/>
        </w:rPr>
        <w:t>in order to</w:t>
      </w:r>
      <w:proofErr w:type="gramEnd"/>
      <w:r>
        <w:rPr>
          <w:rFonts w:eastAsia="Calibri"/>
          <w:sz w:val="22"/>
          <w:szCs w:val="22"/>
        </w:rPr>
        <w:t xml:space="preserve"> achieve the most useful reporting outcome.</w:t>
      </w:r>
    </w:p>
    <w:p w14:paraId="42A69036" w14:textId="14A57D58" w:rsidR="00FA51EA" w:rsidRPr="00BA4231" w:rsidRDefault="00FA51EA" w:rsidP="00BA4231">
      <w:pPr>
        <w:pStyle w:val="Heading3"/>
        <w:rPr>
          <w:rFonts w:eastAsia="Calibri"/>
        </w:rPr>
      </w:pPr>
      <w:r w:rsidRPr="00BA4231">
        <w:rPr>
          <w:rFonts w:eastAsia="Calibri"/>
        </w:rPr>
        <w:t xml:space="preserve">Understand the </w:t>
      </w:r>
      <w:proofErr w:type="gramStart"/>
      <w:r w:rsidRPr="00BA4231">
        <w:rPr>
          <w:rFonts w:eastAsia="Calibri"/>
        </w:rPr>
        <w:t>process</w:t>
      </w:r>
      <w:proofErr w:type="gramEnd"/>
    </w:p>
    <w:p w14:paraId="4A507CDD" w14:textId="6914AFBC" w:rsidR="00E035D0" w:rsidRPr="00E035D0" w:rsidRDefault="00FA51EA" w:rsidP="00E035D0">
      <w:pPr>
        <w:autoSpaceDE/>
        <w:autoSpaceDN/>
        <w:adjustRightInd/>
        <w:spacing w:before="0" w:after="160" w:line="259" w:lineRule="auto"/>
        <w:rPr>
          <w:rFonts w:eastAsia="Calibri"/>
          <w:sz w:val="22"/>
          <w:szCs w:val="22"/>
        </w:rPr>
      </w:pPr>
      <w:r>
        <w:rPr>
          <w:rFonts w:eastAsia="Calibri"/>
          <w:sz w:val="22"/>
          <w:szCs w:val="22"/>
        </w:rPr>
        <w:t xml:space="preserve">Sequential analysis is an excellent framework for gathering the inputs required to ensure that business systems fulfil their recordkeeping requirements. </w:t>
      </w:r>
      <w:r w:rsidR="00E035D0" w:rsidRPr="00E035D0">
        <w:rPr>
          <w:rFonts w:eastAsia="Calibri"/>
          <w:sz w:val="22"/>
          <w:szCs w:val="22"/>
        </w:rPr>
        <w:t xml:space="preserve">Sequential analysis maps a business process in a linear and/or chronological sequence which reveals any dependent relationships between transactions. The aim of mapping a process is to determine the sequence of steps, </w:t>
      </w:r>
      <w:proofErr w:type="gramStart"/>
      <w:r w:rsidR="00E035D0" w:rsidRPr="00E035D0">
        <w:rPr>
          <w:rFonts w:eastAsia="Calibri"/>
          <w:sz w:val="22"/>
          <w:szCs w:val="22"/>
        </w:rPr>
        <w:t>i.e.</w:t>
      </w:r>
      <w:proofErr w:type="gramEnd"/>
      <w:r w:rsidR="00E035D0" w:rsidRPr="00E035D0">
        <w:rPr>
          <w:rFonts w:eastAsia="Calibri"/>
          <w:sz w:val="22"/>
          <w:szCs w:val="22"/>
        </w:rPr>
        <w:t xml:space="preserve"> what has to be accomplished at each step before the next transaction can occur. </w:t>
      </w:r>
    </w:p>
    <w:p w14:paraId="0CD306FA" w14:textId="59A6A6EC" w:rsidR="00E035D0" w:rsidRDefault="00E035D0" w:rsidP="00E035D0">
      <w:pPr>
        <w:autoSpaceDE/>
        <w:autoSpaceDN/>
        <w:adjustRightInd/>
        <w:spacing w:before="0" w:after="160" w:line="259" w:lineRule="auto"/>
        <w:rPr>
          <w:rFonts w:eastAsia="Calibri"/>
          <w:sz w:val="22"/>
          <w:szCs w:val="22"/>
        </w:rPr>
      </w:pPr>
      <w:r w:rsidRPr="00E035D0">
        <w:rPr>
          <w:rFonts w:eastAsia="Calibri"/>
          <w:sz w:val="22"/>
          <w:szCs w:val="22"/>
        </w:rPr>
        <w:t>Mapping should be carried out at an appropriate level of detail. Some processes may require modelling in flow charts, or a</w:t>
      </w:r>
      <w:r w:rsidR="000F63BA">
        <w:rPr>
          <w:rFonts w:eastAsia="Calibri"/>
          <w:sz w:val="22"/>
          <w:szCs w:val="22"/>
        </w:rPr>
        <w:t xml:space="preserve"> dedicated</w:t>
      </w:r>
      <w:r w:rsidRPr="00E035D0">
        <w:rPr>
          <w:rFonts w:eastAsia="Calibri"/>
          <w:sz w:val="22"/>
          <w:szCs w:val="22"/>
        </w:rPr>
        <w:t xml:space="preserve"> business process</w:t>
      </w:r>
      <w:r w:rsidR="000F63BA">
        <w:rPr>
          <w:rFonts w:eastAsia="Calibri"/>
          <w:sz w:val="22"/>
          <w:szCs w:val="22"/>
        </w:rPr>
        <w:t xml:space="preserve"> notation</w:t>
      </w:r>
      <w:r w:rsidRPr="00E035D0">
        <w:rPr>
          <w:rFonts w:eastAsia="Calibri"/>
          <w:sz w:val="22"/>
          <w:szCs w:val="22"/>
        </w:rPr>
        <w:t xml:space="preserve">, but many </w:t>
      </w:r>
      <w:r>
        <w:rPr>
          <w:rFonts w:eastAsia="Calibri"/>
          <w:sz w:val="22"/>
          <w:szCs w:val="22"/>
        </w:rPr>
        <w:t xml:space="preserve">simpler processes </w:t>
      </w:r>
      <w:r w:rsidRPr="00E035D0">
        <w:rPr>
          <w:rFonts w:eastAsia="Calibri"/>
          <w:sz w:val="22"/>
          <w:szCs w:val="22"/>
        </w:rPr>
        <w:t xml:space="preserve">may be able to be described in a </w:t>
      </w:r>
      <w:r>
        <w:rPr>
          <w:rFonts w:eastAsia="Calibri"/>
          <w:sz w:val="22"/>
          <w:szCs w:val="22"/>
        </w:rPr>
        <w:t xml:space="preserve">concise </w:t>
      </w:r>
      <w:r w:rsidRPr="00E035D0">
        <w:rPr>
          <w:rFonts w:eastAsia="Calibri"/>
          <w:sz w:val="22"/>
          <w:szCs w:val="22"/>
        </w:rPr>
        <w:t>list of steps.</w:t>
      </w:r>
    </w:p>
    <w:p w14:paraId="2B71AD63" w14:textId="0EA0C114" w:rsidR="008D41D7" w:rsidRPr="008D41D7" w:rsidRDefault="008D41D7" w:rsidP="008D41D7">
      <w:pPr>
        <w:autoSpaceDE/>
        <w:autoSpaceDN/>
        <w:adjustRightInd/>
        <w:spacing w:before="0" w:after="160" w:line="259" w:lineRule="auto"/>
        <w:rPr>
          <w:rFonts w:eastAsia="Calibri"/>
          <w:sz w:val="22"/>
          <w:szCs w:val="22"/>
        </w:rPr>
      </w:pPr>
      <w:r w:rsidRPr="008D41D7">
        <w:rPr>
          <w:rFonts w:eastAsia="Calibri"/>
          <w:sz w:val="22"/>
          <w:szCs w:val="22"/>
        </w:rPr>
        <w:t xml:space="preserve">The principal elements in a sequential analysis </w:t>
      </w:r>
      <w:r w:rsidR="00BA5642">
        <w:rPr>
          <w:rFonts w:eastAsia="Calibri"/>
          <w:sz w:val="22"/>
          <w:szCs w:val="22"/>
        </w:rPr>
        <w:t xml:space="preserve">process </w:t>
      </w:r>
      <w:r w:rsidRPr="008D41D7">
        <w:rPr>
          <w:rFonts w:eastAsia="Calibri"/>
          <w:sz w:val="22"/>
          <w:szCs w:val="22"/>
        </w:rPr>
        <w:t xml:space="preserve">are as follows: </w:t>
      </w:r>
    </w:p>
    <w:p w14:paraId="2B42631D" w14:textId="090E7A54" w:rsidR="008D41D7" w:rsidRPr="008D41D7" w:rsidRDefault="008D41D7" w:rsidP="008D41D7">
      <w:pPr>
        <w:autoSpaceDE/>
        <w:autoSpaceDN/>
        <w:adjustRightInd/>
        <w:spacing w:before="0" w:after="160" w:line="259" w:lineRule="auto"/>
        <w:rPr>
          <w:rFonts w:eastAsia="Calibri"/>
          <w:sz w:val="22"/>
          <w:szCs w:val="22"/>
        </w:rPr>
      </w:pPr>
      <w:r w:rsidRPr="008D41D7">
        <w:rPr>
          <w:rFonts w:eastAsia="Calibri"/>
          <w:sz w:val="22"/>
          <w:szCs w:val="22"/>
        </w:rPr>
        <w:t xml:space="preserve">a) identify the sequence of transactions which constitute a process, </w:t>
      </w:r>
      <w:r w:rsidR="00BA5642">
        <w:rPr>
          <w:rFonts w:eastAsia="Calibri"/>
          <w:sz w:val="22"/>
          <w:szCs w:val="22"/>
        </w:rPr>
        <w:t xml:space="preserve">including any </w:t>
      </w:r>
      <w:r w:rsidRPr="008D41D7">
        <w:rPr>
          <w:rFonts w:eastAsia="Calibri"/>
          <w:sz w:val="22"/>
          <w:szCs w:val="22"/>
        </w:rPr>
        <w:t>variations to the process</w:t>
      </w:r>
      <w:r w:rsidR="00BA5642">
        <w:rPr>
          <w:rFonts w:eastAsia="Calibri"/>
          <w:sz w:val="22"/>
          <w:szCs w:val="22"/>
        </w:rPr>
        <w:t>.</w:t>
      </w:r>
      <w:r w:rsidRPr="008D41D7">
        <w:rPr>
          <w:rFonts w:eastAsia="Calibri"/>
          <w:sz w:val="22"/>
          <w:szCs w:val="22"/>
        </w:rPr>
        <w:t xml:space="preserve"> </w:t>
      </w:r>
    </w:p>
    <w:p w14:paraId="78D2C8D8" w14:textId="46929872" w:rsidR="008D41D7" w:rsidRDefault="00BA5642" w:rsidP="008D41D7">
      <w:pPr>
        <w:autoSpaceDE/>
        <w:autoSpaceDN/>
        <w:adjustRightInd/>
        <w:spacing w:before="0" w:after="160" w:line="259" w:lineRule="auto"/>
        <w:rPr>
          <w:rFonts w:eastAsia="Calibri"/>
          <w:sz w:val="22"/>
          <w:szCs w:val="22"/>
        </w:rPr>
      </w:pPr>
      <w:r>
        <w:rPr>
          <w:rFonts w:eastAsia="Calibri"/>
          <w:sz w:val="22"/>
          <w:szCs w:val="22"/>
        </w:rPr>
        <w:t>b</w:t>
      </w:r>
      <w:r w:rsidR="008D41D7" w:rsidRPr="008D41D7">
        <w:rPr>
          <w:rFonts w:eastAsia="Calibri"/>
          <w:sz w:val="22"/>
          <w:szCs w:val="22"/>
        </w:rPr>
        <w:t xml:space="preserve">) identify the links to other </w:t>
      </w:r>
      <w:r>
        <w:rPr>
          <w:rFonts w:eastAsia="Calibri"/>
          <w:sz w:val="22"/>
          <w:szCs w:val="22"/>
        </w:rPr>
        <w:t xml:space="preserve">dependent </w:t>
      </w:r>
      <w:r w:rsidR="008D41D7" w:rsidRPr="008D41D7">
        <w:rPr>
          <w:rFonts w:eastAsia="Calibri"/>
          <w:sz w:val="22"/>
          <w:szCs w:val="22"/>
        </w:rPr>
        <w:t>processes and systems.</w:t>
      </w:r>
    </w:p>
    <w:p w14:paraId="2C291122" w14:textId="70D18984" w:rsidR="00BA5642" w:rsidRDefault="00BA5642" w:rsidP="008D41D7">
      <w:pPr>
        <w:autoSpaceDE/>
        <w:autoSpaceDN/>
        <w:adjustRightInd/>
        <w:spacing w:before="0" w:after="160" w:line="259" w:lineRule="auto"/>
        <w:rPr>
          <w:rFonts w:eastAsia="Calibri"/>
          <w:sz w:val="22"/>
          <w:szCs w:val="22"/>
        </w:rPr>
      </w:pPr>
      <w:r>
        <w:rPr>
          <w:rFonts w:eastAsia="Calibri"/>
          <w:sz w:val="22"/>
          <w:szCs w:val="22"/>
        </w:rPr>
        <w:lastRenderedPageBreak/>
        <w:t>c) identify</w:t>
      </w:r>
      <w:r w:rsidRPr="008D41D7">
        <w:rPr>
          <w:rFonts w:eastAsia="Calibri"/>
          <w:sz w:val="22"/>
          <w:szCs w:val="22"/>
        </w:rPr>
        <w:t xml:space="preserve"> </w:t>
      </w:r>
      <w:r>
        <w:rPr>
          <w:rFonts w:eastAsia="Calibri"/>
          <w:sz w:val="22"/>
          <w:szCs w:val="22"/>
        </w:rPr>
        <w:t>any rules and regulations</w:t>
      </w:r>
      <w:r w:rsidR="0027672F">
        <w:rPr>
          <w:rFonts w:eastAsia="Calibri"/>
          <w:sz w:val="22"/>
          <w:szCs w:val="22"/>
        </w:rPr>
        <w:t>, organisational or community expectations, and potential risks</w:t>
      </w:r>
      <w:r>
        <w:rPr>
          <w:rFonts w:eastAsia="Calibri"/>
          <w:sz w:val="22"/>
          <w:szCs w:val="22"/>
        </w:rPr>
        <w:t xml:space="preserve"> that </w:t>
      </w:r>
      <w:r w:rsidR="0027672F">
        <w:rPr>
          <w:rFonts w:eastAsia="Calibri"/>
          <w:sz w:val="22"/>
          <w:szCs w:val="22"/>
        </w:rPr>
        <w:t>define</w:t>
      </w:r>
      <w:r>
        <w:rPr>
          <w:rFonts w:eastAsia="Calibri"/>
          <w:sz w:val="22"/>
          <w:szCs w:val="22"/>
        </w:rPr>
        <w:t xml:space="preserve"> the business environment</w:t>
      </w:r>
      <w:r w:rsidR="0027672F">
        <w:rPr>
          <w:rFonts w:eastAsia="Calibri"/>
          <w:sz w:val="22"/>
          <w:szCs w:val="22"/>
        </w:rPr>
        <w:t>.</w:t>
      </w:r>
    </w:p>
    <w:p w14:paraId="6014E5E6" w14:textId="4DE33A9D" w:rsidR="0027672F" w:rsidRDefault="0027672F" w:rsidP="008D41D7">
      <w:pPr>
        <w:autoSpaceDE/>
        <w:autoSpaceDN/>
        <w:adjustRightInd/>
        <w:spacing w:before="0" w:after="160" w:line="259" w:lineRule="auto"/>
        <w:rPr>
          <w:rFonts w:eastAsia="Calibri"/>
          <w:sz w:val="22"/>
          <w:szCs w:val="22"/>
        </w:rPr>
      </w:pPr>
      <w:r>
        <w:rPr>
          <w:rFonts w:eastAsia="Calibri"/>
          <w:sz w:val="22"/>
          <w:szCs w:val="22"/>
        </w:rPr>
        <w:t xml:space="preserve">d) document the </w:t>
      </w:r>
      <w:proofErr w:type="gramStart"/>
      <w:r>
        <w:rPr>
          <w:rFonts w:eastAsia="Calibri"/>
          <w:sz w:val="22"/>
          <w:szCs w:val="22"/>
        </w:rPr>
        <w:t>findings, and</w:t>
      </w:r>
      <w:proofErr w:type="gramEnd"/>
      <w:r>
        <w:rPr>
          <w:rFonts w:eastAsia="Calibri"/>
          <w:sz w:val="22"/>
          <w:szCs w:val="22"/>
        </w:rPr>
        <w:t xml:space="preserve"> make recommendations to improve any recordkeeping gaps</w:t>
      </w:r>
      <w:r w:rsidR="00FA51EA">
        <w:rPr>
          <w:rFonts w:eastAsia="Calibri"/>
          <w:sz w:val="22"/>
          <w:szCs w:val="22"/>
        </w:rPr>
        <w:t>.</w:t>
      </w:r>
    </w:p>
    <w:p w14:paraId="01066721" w14:textId="780416AE" w:rsidR="00FA51EA" w:rsidRDefault="00FA51EA" w:rsidP="008D41D7">
      <w:pPr>
        <w:autoSpaceDE/>
        <w:autoSpaceDN/>
        <w:adjustRightInd/>
        <w:spacing w:before="0" w:after="160" w:line="259" w:lineRule="auto"/>
        <w:rPr>
          <w:rFonts w:eastAsia="Calibri"/>
          <w:sz w:val="22"/>
          <w:szCs w:val="22"/>
        </w:rPr>
      </w:pPr>
      <w:r>
        <w:rPr>
          <w:rFonts w:eastAsia="Calibri"/>
          <w:sz w:val="22"/>
          <w:szCs w:val="22"/>
        </w:rPr>
        <w:t xml:space="preserve">These </w:t>
      </w:r>
      <w:r w:rsidR="001E0803">
        <w:rPr>
          <w:rFonts w:eastAsia="Calibri"/>
          <w:sz w:val="22"/>
          <w:szCs w:val="22"/>
        </w:rPr>
        <w:t>processes</w:t>
      </w:r>
      <w:r>
        <w:rPr>
          <w:rFonts w:eastAsia="Calibri"/>
          <w:sz w:val="22"/>
          <w:szCs w:val="22"/>
        </w:rPr>
        <w:t xml:space="preserve"> are likely to have been identified </w:t>
      </w:r>
      <w:r w:rsidR="001E0803">
        <w:rPr>
          <w:rFonts w:eastAsia="Calibri"/>
          <w:sz w:val="22"/>
          <w:szCs w:val="22"/>
        </w:rPr>
        <w:t xml:space="preserve">or defined </w:t>
      </w:r>
      <w:r>
        <w:rPr>
          <w:rFonts w:eastAsia="Calibri"/>
          <w:sz w:val="22"/>
          <w:szCs w:val="22"/>
        </w:rPr>
        <w:t xml:space="preserve">in User, Staff or Data journey mapping processes. To achieve Records by Design outcomes it will be important to </w:t>
      </w:r>
      <w:r w:rsidR="001B1C29">
        <w:rPr>
          <w:rFonts w:eastAsia="Calibri"/>
          <w:sz w:val="22"/>
          <w:szCs w:val="22"/>
        </w:rPr>
        <w:t>bring a records lens to the discussions, which may involve asking questions during process mapping such as:</w:t>
      </w:r>
    </w:p>
    <w:p w14:paraId="404A8360" w14:textId="47DAA0F7" w:rsidR="001B1C29" w:rsidRPr="00BA4231" w:rsidRDefault="001B1C29" w:rsidP="00BA4231">
      <w:pPr>
        <w:pStyle w:val="ListParagraph"/>
        <w:numPr>
          <w:ilvl w:val="0"/>
          <w:numId w:val="10"/>
        </w:numPr>
        <w:autoSpaceDE/>
        <w:autoSpaceDN/>
        <w:adjustRightInd/>
        <w:spacing w:before="0" w:after="160" w:line="259" w:lineRule="auto"/>
        <w:rPr>
          <w:rFonts w:eastAsia="Calibri"/>
          <w:sz w:val="22"/>
          <w:szCs w:val="22"/>
        </w:rPr>
      </w:pPr>
      <w:r w:rsidRPr="00BA4231">
        <w:rPr>
          <w:rFonts w:eastAsia="Calibri"/>
          <w:sz w:val="22"/>
          <w:szCs w:val="22"/>
        </w:rPr>
        <w:t>What initiates the sequence and how is it recorded?</w:t>
      </w:r>
    </w:p>
    <w:p w14:paraId="69CC82B0" w14:textId="5D1AA8A6" w:rsidR="001B1C29" w:rsidRPr="00BA4231" w:rsidRDefault="001B1C29" w:rsidP="00BA4231">
      <w:pPr>
        <w:pStyle w:val="ListParagraph"/>
        <w:numPr>
          <w:ilvl w:val="0"/>
          <w:numId w:val="10"/>
        </w:numPr>
        <w:autoSpaceDE/>
        <w:autoSpaceDN/>
        <w:adjustRightInd/>
        <w:spacing w:before="0" w:after="160" w:line="259" w:lineRule="auto"/>
        <w:rPr>
          <w:rFonts w:eastAsia="Calibri"/>
          <w:sz w:val="22"/>
          <w:szCs w:val="22"/>
        </w:rPr>
      </w:pPr>
      <w:r w:rsidRPr="00BA4231">
        <w:rPr>
          <w:rFonts w:eastAsia="Calibri"/>
          <w:sz w:val="22"/>
          <w:szCs w:val="22"/>
        </w:rPr>
        <w:t>Where do the information and other resources come from?</w:t>
      </w:r>
    </w:p>
    <w:p w14:paraId="62C4E06A" w14:textId="016479F4" w:rsidR="001B1C29" w:rsidRPr="00BA4231" w:rsidRDefault="001B1C29" w:rsidP="00BA4231">
      <w:pPr>
        <w:pStyle w:val="ListParagraph"/>
        <w:numPr>
          <w:ilvl w:val="0"/>
          <w:numId w:val="10"/>
        </w:numPr>
        <w:autoSpaceDE/>
        <w:autoSpaceDN/>
        <w:adjustRightInd/>
        <w:spacing w:before="0" w:after="160" w:line="259" w:lineRule="auto"/>
        <w:rPr>
          <w:rFonts w:eastAsia="Calibri"/>
          <w:sz w:val="22"/>
          <w:szCs w:val="22"/>
        </w:rPr>
      </w:pPr>
      <w:r w:rsidRPr="00BA4231">
        <w:rPr>
          <w:rFonts w:eastAsia="Calibri"/>
          <w:sz w:val="22"/>
          <w:szCs w:val="22"/>
        </w:rPr>
        <w:t>How and where are the decisions and transactions recorded, as the sequence unfolds?</w:t>
      </w:r>
    </w:p>
    <w:p w14:paraId="06A7499B" w14:textId="5A2C7B4C" w:rsidR="001B1C29" w:rsidRPr="00BA4231" w:rsidRDefault="001B1C29" w:rsidP="00BA4231">
      <w:pPr>
        <w:pStyle w:val="ListParagraph"/>
        <w:numPr>
          <w:ilvl w:val="0"/>
          <w:numId w:val="10"/>
        </w:numPr>
        <w:autoSpaceDE/>
        <w:autoSpaceDN/>
        <w:adjustRightInd/>
        <w:spacing w:before="0" w:after="160" w:line="259" w:lineRule="auto"/>
        <w:rPr>
          <w:rFonts w:eastAsia="Calibri"/>
          <w:sz w:val="22"/>
          <w:szCs w:val="22"/>
        </w:rPr>
      </w:pPr>
      <w:r w:rsidRPr="00BA4231">
        <w:rPr>
          <w:rFonts w:eastAsia="Calibri"/>
          <w:sz w:val="22"/>
          <w:szCs w:val="22"/>
        </w:rPr>
        <w:t>Who is accountable for dealing with breakdowns in the process or complaints about the performance?</w:t>
      </w:r>
    </w:p>
    <w:p w14:paraId="7782E5C7" w14:textId="48A1F66F" w:rsidR="001B1C29" w:rsidRPr="00BA4231" w:rsidRDefault="001B1C29" w:rsidP="00BA4231">
      <w:pPr>
        <w:pStyle w:val="ListParagraph"/>
        <w:numPr>
          <w:ilvl w:val="0"/>
          <w:numId w:val="10"/>
        </w:numPr>
        <w:autoSpaceDE/>
        <w:autoSpaceDN/>
        <w:adjustRightInd/>
        <w:spacing w:before="0" w:after="160" w:line="259" w:lineRule="auto"/>
        <w:rPr>
          <w:rFonts w:eastAsia="Calibri"/>
          <w:sz w:val="22"/>
          <w:szCs w:val="22"/>
        </w:rPr>
      </w:pPr>
      <w:r w:rsidRPr="00BA4231">
        <w:rPr>
          <w:rFonts w:eastAsia="Calibri"/>
          <w:sz w:val="22"/>
          <w:szCs w:val="22"/>
        </w:rPr>
        <w:t xml:space="preserve">What information or records are generated, </w:t>
      </w:r>
      <w:proofErr w:type="gramStart"/>
      <w:r w:rsidRPr="00BA4231">
        <w:rPr>
          <w:rFonts w:eastAsia="Calibri"/>
          <w:sz w:val="22"/>
          <w:szCs w:val="22"/>
        </w:rPr>
        <w:t>stored</w:t>
      </w:r>
      <w:proofErr w:type="gramEnd"/>
      <w:r w:rsidRPr="00BA4231">
        <w:rPr>
          <w:rFonts w:eastAsia="Calibri"/>
          <w:sz w:val="22"/>
          <w:szCs w:val="22"/>
        </w:rPr>
        <w:t xml:space="preserve"> or transferred to other processes if there are variations in the sequence of transactions?</w:t>
      </w:r>
    </w:p>
    <w:p w14:paraId="0877CB2E" w14:textId="6A81CEB7" w:rsidR="001B1C29" w:rsidRPr="00BA4231" w:rsidRDefault="001B1C29" w:rsidP="00BA4231">
      <w:pPr>
        <w:pStyle w:val="ListParagraph"/>
        <w:numPr>
          <w:ilvl w:val="0"/>
          <w:numId w:val="10"/>
        </w:numPr>
        <w:autoSpaceDE/>
        <w:autoSpaceDN/>
        <w:adjustRightInd/>
        <w:spacing w:before="0" w:after="160" w:line="259" w:lineRule="auto"/>
        <w:rPr>
          <w:rFonts w:eastAsia="Calibri"/>
          <w:sz w:val="22"/>
          <w:szCs w:val="22"/>
        </w:rPr>
      </w:pPr>
      <w:r w:rsidRPr="00BA4231">
        <w:rPr>
          <w:rFonts w:eastAsia="Calibri"/>
          <w:sz w:val="22"/>
          <w:szCs w:val="22"/>
        </w:rPr>
        <w:t>Which transactions are included to comply with the regulatory requirements?</w:t>
      </w:r>
    </w:p>
    <w:p w14:paraId="10E43918" w14:textId="70B336D8" w:rsidR="001B1C29" w:rsidRPr="00BA4231" w:rsidRDefault="001B1C29" w:rsidP="00BA4231">
      <w:pPr>
        <w:pStyle w:val="ListParagraph"/>
        <w:numPr>
          <w:ilvl w:val="0"/>
          <w:numId w:val="10"/>
        </w:numPr>
        <w:autoSpaceDE/>
        <w:autoSpaceDN/>
        <w:adjustRightInd/>
        <w:spacing w:before="0" w:after="160" w:line="259" w:lineRule="auto"/>
        <w:rPr>
          <w:rFonts w:eastAsia="Calibri"/>
          <w:sz w:val="22"/>
          <w:szCs w:val="22"/>
        </w:rPr>
      </w:pPr>
      <w:r w:rsidRPr="00BA4231">
        <w:rPr>
          <w:rFonts w:eastAsia="Calibri"/>
          <w:sz w:val="22"/>
          <w:szCs w:val="22"/>
        </w:rPr>
        <w:t>Which transactions are needed to get and record authorization and completion?</w:t>
      </w:r>
    </w:p>
    <w:p w14:paraId="264BFB8D" w14:textId="3860A741" w:rsidR="001B1C29" w:rsidRPr="00BA4231" w:rsidRDefault="001B1C29" w:rsidP="00BA4231">
      <w:pPr>
        <w:pStyle w:val="ListParagraph"/>
        <w:numPr>
          <w:ilvl w:val="0"/>
          <w:numId w:val="10"/>
        </w:numPr>
        <w:autoSpaceDE/>
        <w:autoSpaceDN/>
        <w:adjustRightInd/>
        <w:spacing w:before="0" w:after="160" w:line="259" w:lineRule="auto"/>
        <w:rPr>
          <w:rFonts w:eastAsia="Calibri"/>
          <w:sz w:val="22"/>
          <w:szCs w:val="22"/>
        </w:rPr>
      </w:pPr>
      <w:r w:rsidRPr="00BA4231">
        <w:rPr>
          <w:rFonts w:eastAsia="Calibri"/>
          <w:sz w:val="22"/>
          <w:szCs w:val="22"/>
        </w:rPr>
        <w:t>What are the transactions for monitoring progress and outcomes?</w:t>
      </w:r>
    </w:p>
    <w:p w14:paraId="7961C540" w14:textId="16EEA241" w:rsidR="001B1C29" w:rsidRPr="00BA4231" w:rsidRDefault="001B1C29" w:rsidP="00BA4231">
      <w:pPr>
        <w:pStyle w:val="ListParagraph"/>
        <w:numPr>
          <w:ilvl w:val="0"/>
          <w:numId w:val="10"/>
        </w:numPr>
        <w:autoSpaceDE/>
        <w:autoSpaceDN/>
        <w:adjustRightInd/>
        <w:spacing w:before="0" w:after="160" w:line="259" w:lineRule="auto"/>
        <w:rPr>
          <w:rFonts w:eastAsia="Calibri"/>
          <w:sz w:val="22"/>
          <w:szCs w:val="22"/>
        </w:rPr>
      </w:pPr>
      <w:r w:rsidRPr="00BA4231">
        <w:rPr>
          <w:rFonts w:eastAsia="Calibri"/>
          <w:sz w:val="22"/>
          <w:szCs w:val="22"/>
        </w:rPr>
        <w:t>What records or other information sources are accessed to undertake this process and how are they modified by the process?</w:t>
      </w:r>
    </w:p>
    <w:p w14:paraId="5BD34372" w14:textId="7DDF3B23" w:rsidR="001B1C29" w:rsidRPr="00BA4231" w:rsidRDefault="001B1C29" w:rsidP="00BA4231">
      <w:pPr>
        <w:pStyle w:val="ListParagraph"/>
        <w:numPr>
          <w:ilvl w:val="0"/>
          <w:numId w:val="10"/>
        </w:numPr>
        <w:autoSpaceDE/>
        <w:autoSpaceDN/>
        <w:adjustRightInd/>
        <w:spacing w:before="0" w:after="160" w:line="259" w:lineRule="auto"/>
        <w:rPr>
          <w:rFonts w:eastAsia="Calibri"/>
          <w:sz w:val="22"/>
          <w:szCs w:val="22"/>
        </w:rPr>
      </w:pPr>
      <w:r w:rsidRPr="00BA4231">
        <w:rPr>
          <w:rFonts w:eastAsia="Calibri"/>
          <w:sz w:val="22"/>
          <w:szCs w:val="22"/>
        </w:rPr>
        <w:t>Does this process modify records or information/data? If so, what is the nature of the modification?</w:t>
      </w:r>
    </w:p>
    <w:p w14:paraId="77ECB003" w14:textId="211F2AC5" w:rsidR="001B1C29" w:rsidRDefault="001E0803" w:rsidP="001E0803">
      <w:pPr>
        <w:pStyle w:val="ListParagraph"/>
        <w:numPr>
          <w:ilvl w:val="0"/>
          <w:numId w:val="10"/>
        </w:numPr>
        <w:autoSpaceDE/>
        <w:autoSpaceDN/>
        <w:adjustRightInd/>
        <w:spacing w:before="0" w:after="160" w:line="259" w:lineRule="auto"/>
        <w:rPr>
          <w:rFonts w:eastAsia="Calibri"/>
          <w:sz w:val="22"/>
          <w:szCs w:val="22"/>
        </w:rPr>
      </w:pPr>
      <w:r w:rsidRPr="00BA4231">
        <w:rPr>
          <w:rFonts w:eastAsia="Calibri"/>
          <w:sz w:val="22"/>
          <w:szCs w:val="22"/>
        </w:rPr>
        <w:t>What other use is made of the records or information generated by this process?</w:t>
      </w:r>
    </w:p>
    <w:p w14:paraId="77AD0EB0" w14:textId="557C42E4" w:rsidR="001E0803" w:rsidRPr="00BA4231" w:rsidRDefault="001E0803" w:rsidP="001E0803">
      <w:pPr>
        <w:autoSpaceDE/>
        <w:autoSpaceDN/>
        <w:adjustRightInd/>
        <w:spacing w:before="0" w:after="160" w:line="259" w:lineRule="auto"/>
        <w:rPr>
          <w:rFonts w:eastAsia="Calibri"/>
          <w:sz w:val="22"/>
          <w:szCs w:val="22"/>
        </w:rPr>
      </w:pPr>
      <w:r>
        <w:rPr>
          <w:rFonts w:eastAsia="Calibri"/>
          <w:sz w:val="22"/>
          <w:szCs w:val="22"/>
        </w:rPr>
        <w:t xml:space="preserve">Many of these questions will arise, and be answered, as part of other mapping processes. Bringing a Records by Design lens to journey mapping can help to ensure that key recordkeeping considerations are not overlooked when design teams are focussed on other perspectives. </w:t>
      </w:r>
    </w:p>
    <w:p w14:paraId="0ABE01EA" w14:textId="6990BA14" w:rsidR="008D41D7" w:rsidRDefault="0027672F" w:rsidP="00BA4231">
      <w:pPr>
        <w:pStyle w:val="Heading3"/>
        <w:rPr>
          <w:rFonts w:eastAsia="Calibri"/>
        </w:rPr>
      </w:pPr>
      <w:r>
        <w:rPr>
          <w:rFonts w:eastAsia="Calibri"/>
        </w:rPr>
        <w:t>Analysing</w:t>
      </w:r>
      <w:r w:rsidR="00BA5642">
        <w:rPr>
          <w:rFonts w:eastAsia="Calibri"/>
        </w:rPr>
        <w:t xml:space="preserve"> business processes</w:t>
      </w:r>
    </w:p>
    <w:p w14:paraId="0D9CD2D9" w14:textId="1E813B1E" w:rsidR="008D41D7" w:rsidRPr="008D41D7" w:rsidRDefault="0027672F" w:rsidP="008D41D7">
      <w:pPr>
        <w:autoSpaceDE/>
        <w:autoSpaceDN/>
        <w:adjustRightInd/>
        <w:spacing w:before="0" w:after="160" w:line="259" w:lineRule="auto"/>
        <w:rPr>
          <w:rFonts w:eastAsia="Calibri"/>
          <w:sz w:val="22"/>
          <w:szCs w:val="22"/>
        </w:rPr>
      </w:pPr>
      <w:r>
        <w:rPr>
          <w:rFonts w:eastAsia="Calibri"/>
          <w:sz w:val="22"/>
          <w:szCs w:val="22"/>
        </w:rPr>
        <w:t>The analysis should</w:t>
      </w:r>
      <w:r w:rsidR="008D41D7" w:rsidRPr="008D41D7">
        <w:rPr>
          <w:rFonts w:eastAsia="Calibri"/>
          <w:sz w:val="22"/>
          <w:szCs w:val="22"/>
        </w:rPr>
        <w:t xml:space="preserve"> identif</w:t>
      </w:r>
      <w:r>
        <w:rPr>
          <w:rFonts w:eastAsia="Calibri"/>
          <w:sz w:val="22"/>
          <w:szCs w:val="22"/>
        </w:rPr>
        <w:t>y</w:t>
      </w:r>
      <w:r w:rsidR="008D41D7" w:rsidRPr="008D41D7">
        <w:rPr>
          <w:rFonts w:eastAsia="Calibri"/>
          <w:sz w:val="22"/>
          <w:szCs w:val="22"/>
        </w:rPr>
        <w:t xml:space="preserve"> and document: </w:t>
      </w:r>
    </w:p>
    <w:p w14:paraId="54518FCB" w14:textId="77777777" w:rsidR="008D41D7" w:rsidRPr="008D41D7" w:rsidRDefault="008D41D7" w:rsidP="008D41D7">
      <w:pPr>
        <w:autoSpaceDE/>
        <w:autoSpaceDN/>
        <w:adjustRightInd/>
        <w:spacing w:before="0" w:after="160" w:line="259" w:lineRule="auto"/>
        <w:rPr>
          <w:rFonts w:eastAsia="Calibri"/>
          <w:sz w:val="22"/>
          <w:szCs w:val="22"/>
        </w:rPr>
      </w:pPr>
      <w:r w:rsidRPr="008D41D7">
        <w:rPr>
          <w:rFonts w:eastAsia="Calibri"/>
          <w:sz w:val="22"/>
          <w:szCs w:val="22"/>
        </w:rPr>
        <w:t xml:space="preserve">a) the basic or routine pattern of transactions in the process, </w:t>
      </w:r>
    </w:p>
    <w:p w14:paraId="7389468B" w14:textId="5D00BF90" w:rsidR="008D41D7" w:rsidRDefault="008D41D7" w:rsidP="008D41D7">
      <w:pPr>
        <w:autoSpaceDE/>
        <w:autoSpaceDN/>
        <w:adjustRightInd/>
        <w:spacing w:before="0" w:after="160" w:line="259" w:lineRule="auto"/>
        <w:rPr>
          <w:rFonts w:eastAsia="Calibri"/>
          <w:sz w:val="22"/>
          <w:szCs w:val="22"/>
        </w:rPr>
      </w:pPr>
      <w:r w:rsidRPr="008D41D7">
        <w:rPr>
          <w:rFonts w:eastAsia="Calibri"/>
          <w:sz w:val="22"/>
          <w:szCs w:val="22"/>
        </w:rPr>
        <w:t>b) the critical transactions which are required to be completed before the subsequent transaction can occur.</w:t>
      </w:r>
    </w:p>
    <w:p w14:paraId="00C1D221" w14:textId="0227B437" w:rsidR="00BA5642" w:rsidRDefault="00BA5642" w:rsidP="008D41D7">
      <w:pPr>
        <w:autoSpaceDE/>
        <w:autoSpaceDN/>
        <w:adjustRightInd/>
        <w:spacing w:before="0" w:after="160" w:line="259" w:lineRule="auto"/>
        <w:rPr>
          <w:rFonts w:eastAsia="Calibri"/>
          <w:sz w:val="22"/>
          <w:szCs w:val="22"/>
        </w:rPr>
      </w:pPr>
      <w:r>
        <w:rPr>
          <w:rFonts w:eastAsia="Calibri"/>
          <w:sz w:val="22"/>
          <w:szCs w:val="22"/>
        </w:rPr>
        <w:t xml:space="preserve">c) </w:t>
      </w:r>
      <w:r w:rsidRPr="008D41D7">
        <w:rPr>
          <w:rFonts w:eastAsia="Calibri"/>
          <w:sz w:val="22"/>
          <w:szCs w:val="22"/>
        </w:rPr>
        <w:t>the records creation processes</w:t>
      </w:r>
      <w:r w:rsidR="0027672F">
        <w:rPr>
          <w:rFonts w:eastAsia="Calibri"/>
          <w:sz w:val="22"/>
          <w:szCs w:val="22"/>
        </w:rPr>
        <w:t xml:space="preserve"> throughout the timeline</w:t>
      </w:r>
    </w:p>
    <w:p w14:paraId="42A862A2" w14:textId="481BCCF8" w:rsidR="008D41D7" w:rsidRPr="008D41D7" w:rsidRDefault="00BA5642" w:rsidP="008D41D7">
      <w:pPr>
        <w:autoSpaceDE/>
        <w:autoSpaceDN/>
        <w:adjustRightInd/>
        <w:spacing w:before="0" w:after="160" w:line="259" w:lineRule="auto"/>
        <w:rPr>
          <w:rFonts w:eastAsia="Calibri"/>
          <w:sz w:val="22"/>
          <w:szCs w:val="22"/>
        </w:rPr>
      </w:pPr>
      <w:r w:rsidRPr="00E035D0">
        <w:rPr>
          <w:rFonts w:eastAsia="Calibri"/>
          <w:sz w:val="22"/>
          <w:szCs w:val="22"/>
        </w:rPr>
        <w:t xml:space="preserve">Each constituent transaction </w:t>
      </w:r>
      <w:r>
        <w:rPr>
          <w:rFonts w:eastAsia="Calibri"/>
          <w:sz w:val="22"/>
          <w:szCs w:val="22"/>
        </w:rPr>
        <w:t>in the overall process can</w:t>
      </w:r>
      <w:r w:rsidRPr="00E035D0">
        <w:rPr>
          <w:rFonts w:eastAsia="Calibri"/>
          <w:sz w:val="22"/>
          <w:szCs w:val="22"/>
        </w:rPr>
        <w:t xml:space="preserve"> be </w:t>
      </w:r>
      <w:r>
        <w:rPr>
          <w:rFonts w:eastAsia="Calibri"/>
          <w:sz w:val="22"/>
          <w:szCs w:val="22"/>
        </w:rPr>
        <w:t>described</w:t>
      </w:r>
      <w:r w:rsidRPr="00E035D0">
        <w:rPr>
          <w:rFonts w:eastAsia="Calibri"/>
          <w:sz w:val="22"/>
          <w:szCs w:val="22"/>
        </w:rPr>
        <w:t xml:space="preserve"> as a separate step</w:t>
      </w:r>
      <w:r>
        <w:rPr>
          <w:rFonts w:eastAsia="Calibri"/>
          <w:sz w:val="22"/>
          <w:szCs w:val="22"/>
        </w:rPr>
        <w:t>, but by recognising points where constituent steps, authorisations and other dependencies converge, we can identify opportunities to make a complete, but concise ‘snapshot’ of information at critical points in a business process</w:t>
      </w:r>
      <w:r w:rsidRPr="00E035D0">
        <w:rPr>
          <w:rFonts w:eastAsia="Calibri"/>
          <w:sz w:val="22"/>
          <w:szCs w:val="22"/>
        </w:rPr>
        <w:t>.</w:t>
      </w:r>
      <w:r w:rsidR="003E791E">
        <w:rPr>
          <w:rFonts w:eastAsia="Calibri"/>
          <w:sz w:val="22"/>
          <w:szCs w:val="22"/>
        </w:rPr>
        <w:t xml:space="preserve"> This mapping process is crucial for understanding where records need to be captured and </w:t>
      </w:r>
      <w:proofErr w:type="gramStart"/>
      <w:r w:rsidR="003E791E">
        <w:rPr>
          <w:rFonts w:eastAsia="Calibri"/>
          <w:sz w:val="22"/>
          <w:szCs w:val="22"/>
        </w:rPr>
        <w:t>retained, and</w:t>
      </w:r>
      <w:proofErr w:type="gramEnd"/>
      <w:r w:rsidR="003E791E">
        <w:rPr>
          <w:rFonts w:eastAsia="Calibri"/>
          <w:sz w:val="22"/>
          <w:szCs w:val="22"/>
        </w:rPr>
        <w:t xml:space="preserve"> should feed into systems design specifications.</w:t>
      </w:r>
    </w:p>
    <w:p w14:paraId="7FE5624F" w14:textId="77777777" w:rsidR="00E035D0" w:rsidRPr="00E035D0" w:rsidRDefault="00E035D0" w:rsidP="00C7430F">
      <w:pPr>
        <w:pStyle w:val="Heading3"/>
      </w:pPr>
      <w:r w:rsidRPr="00E035D0">
        <w:t>Understanding stakeholder needs</w:t>
      </w:r>
    </w:p>
    <w:p w14:paraId="1DF96690" w14:textId="07D76F54" w:rsidR="00E035D0" w:rsidRPr="00E035D0" w:rsidRDefault="00E035D0" w:rsidP="00E035D0">
      <w:pPr>
        <w:autoSpaceDE/>
        <w:autoSpaceDN/>
        <w:adjustRightInd/>
        <w:spacing w:before="0" w:after="160" w:line="259" w:lineRule="auto"/>
        <w:rPr>
          <w:rFonts w:eastAsia="Calibri"/>
          <w:sz w:val="22"/>
          <w:szCs w:val="22"/>
        </w:rPr>
      </w:pPr>
      <w:r w:rsidRPr="00E035D0">
        <w:rPr>
          <w:rFonts w:eastAsia="Calibri"/>
          <w:sz w:val="22"/>
          <w:szCs w:val="22"/>
        </w:rPr>
        <w:t xml:space="preserve">Mapping business processes with an understanding of the business context should provide a </w:t>
      </w:r>
      <w:r w:rsidR="003E791E">
        <w:rPr>
          <w:rFonts w:eastAsia="Calibri"/>
          <w:sz w:val="22"/>
          <w:szCs w:val="22"/>
        </w:rPr>
        <w:t>picture</w:t>
      </w:r>
      <w:r w:rsidR="003E791E" w:rsidRPr="00E035D0">
        <w:rPr>
          <w:rFonts w:eastAsia="Calibri"/>
          <w:sz w:val="22"/>
          <w:szCs w:val="22"/>
        </w:rPr>
        <w:t xml:space="preserve"> </w:t>
      </w:r>
      <w:r w:rsidRPr="00E035D0">
        <w:rPr>
          <w:rFonts w:eastAsia="Calibri"/>
          <w:sz w:val="22"/>
          <w:szCs w:val="22"/>
        </w:rPr>
        <w:t>of the ongoing information needs of stakeholders in a business process. Information captured will allow an agency to:</w:t>
      </w:r>
    </w:p>
    <w:p w14:paraId="03E07184" w14:textId="77777777" w:rsidR="00E035D0" w:rsidRPr="00E035D0" w:rsidRDefault="00E035D0" w:rsidP="00E035D0">
      <w:pPr>
        <w:numPr>
          <w:ilvl w:val="0"/>
          <w:numId w:val="8"/>
        </w:numPr>
        <w:autoSpaceDE/>
        <w:autoSpaceDN/>
        <w:adjustRightInd/>
        <w:spacing w:before="0" w:after="160" w:line="259" w:lineRule="auto"/>
        <w:contextualSpacing/>
        <w:rPr>
          <w:rFonts w:eastAsia="Calibri"/>
          <w:sz w:val="22"/>
          <w:szCs w:val="22"/>
        </w:rPr>
      </w:pPr>
      <w:r w:rsidRPr="00E035D0">
        <w:rPr>
          <w:rFonts w:eastAsia="Calibri"/>
          <w:sz w:val="22"/>
          <w:szCs w:val="22"/>
        </w:rPr>
        <w:t>efficiently conduct current and future business</w:t>
      </w:r>
    </w:p>
    <w:p w14:paraId="546F8834" w14:textId="77777777" w:rsidR="00E035D0" w:rsidRPr="00E035D0" w:rsidRDefault="00E035D0" w:rsidP="00E035D0">
      <w:pPr>
        <w:numPr>
          <w:ilvl w:val="0"/>
          <w:numId w:val="8"/>
        </w:numPr>
        <w:autoSpaceDE/>
        <w:autoSpaceDN/>
        <w:adjustRightInd/>
        <w:spacing w:before="0" w:after="160" w:line="259" w:lineRule="auto"/>
        <w:contextualSpacing/>
        <w:rPr>
          <w:rFonts w:eastAsia="Calibri"/>
          <w:sz w:val="22"/>
          <w:szCs w:val="22"/>
        </w:rPr>
      </w:pPr>
      <w:r w:rsidRPr="00E035D0">
        <w:rPr>
          <w:rFonts w:eastAsia="Calibri"/>
          <w:sz w:val="22"/>
          <w:szCs w:val="22"/>
        </w:rPr>
        <w:lastRenderedPageBreak/>
        <w:t xml:space="preserve">support accountability processes, such as financial reporting, appeals of stakeholders, and external reviews of conducted </w:t>
      </w:r>
      <w:proofErr w:type="gramStart"/>
      <w:r w:rsidRPr="00E035D0">
        <w:rPr>
          <w:rFonts w:eastAsia="Calibri"/>
          <w:sz w:val="22"/>
          <w:szCs w:val="22"/>
        </w:rPr>
        <w:t>business</w:t>
      </w:r>
      <w:proofErr w:type="gramEnd"/>
    </w:p>
    <w:p w14:paraId="55C91605" w14:textId="1CFE6CAC" w:rsidR="00E035D0" w:rsidRDefault="00E035D0" w:rsidP="00E035D0">
      <w:pPr>
        <w:numPr>
          <w:ilvl w:val="0"/>
          <w:numId w:val="8"/>
        </w:numPr>
        <w:autoSpaceDE/>
        <w:autoSpaceDN/>
        <w:adjustRightInd/>
        <w:spacing w:before="0" w:after="160" w:line="259" w:lineRule="auto"/>
        <w:contextualSpacing/>
        <w:rPr>
          <w:rFonts w:eastAsia="Calibri"/>
          <w:sz w:val="22"/>
          <w:szCs w:val="22"/>
        </w:rPr>
      </w:pPr>
      <w:r w:rsidRPr="00E035D0">
        <w:rPr>
          <w:rFonts w:eastAsia="Calibri"/>
          <w:sz w:val="22"/>
          <w:szCs w:val="22"/>
        </w:rPr>
        <w:t>define expectation and requirements for security and privacy of information.</w:t>
      </w:r>
    </w:p>
    <w:p w14:paraId="679BC9D0" w14:textId="0C2B9203" w:rsidR="003E791E" w:rsidRDefault="003E791E" w:rsidP="003E791E">
      <w:pPr>
        <w:autoSpaceDE/>
        <w:autoSpaceDN/>
        <w:adjustRightInd/>
        <w:spacing w:before="0" w:after="160" w:line="259" w:lineRule="auto"/>
        <w:contextualSpacing/>
        <w:rPr>
          <w:rFonts w:eastAsia="Calibri"/>
          <w:sz w:val="22"/>
          <w:szCs w:val="22"/>
        </w:rPr>
      </w:pPr>
    </w:p>
    <w:p w14:paraId="7E8D38CE" w14:textId="6B36D469" w:rsidR="003E791E" w:rsidRPr="00E035D0" w:rsidRDefault="003E791E" w:rsidP="00BA4231">
      <w:pPr>
        <w:autoSpaceDE/>
        <w:autoSpaceDN/>
        <w:adjustRightInd/>
        <w:spacing w:before="0" w:after="160" w:line="259" w:lineRule="auto"/>
        <w:contextualSpacing/>
        <w:rPr>
          <w:rFonts w:eastAsia="Calibri"/>
          <w:sz w:val="22"/>
          <w:szCs w:val="22"/>
        </w:rPr>
      </w:pPr>
      <w:r>
        <w:rPr>
          <w:rFonts w:eastAsia="Calibri"/>
          <w:sz w:val="22"/>
          <w:szCs w:val="22"/>
        </w:rPr>
        <w:t xml:space="preserve">Stakeholders should be considered </w:t>
      </w:r>
      <w:proofErr w:type="gramStart"/>
      <w:r>
        <w:rPr>
          <w:rFonts w:eastAsia="Calibri"/>
          <w:sz w:val="22"/>
          <w:szCs w:val="22"/>
        </w:rPr>
        <w:t>broadly,</w:t>
      </w:r>
      <w:proofErr w:type="gramEnd"/>
      <w:r>
        <w:rPr>
          <w:rFonts w:eastAsia="Calibri"/>
          <w:sz w:val="22"/>
          <w:szCs w:val="22"/>
        </w:rPr>
        <w:t xml:space="preserve"> ad might include people not directly involved in the business process. They might include children or other dependents of customers, people with business or financial interests related to the process, auditors or appeal bodies, or the community at large. </w:t>
      </w:r>
    </w:p>
    <w:p w14:paraId="1E5EA392" w14:textId="77777777" w:rsidR="00E035D0" w:rsidRPr="00E035D0" w:rsidRDefault="00E035D0" w:rsidP="00910B98">
      <w:pPr>
        <w:pStyle w:val="Heading3"/>
      </w:pPr>
      <w:r w:rsidRPr="00E035D0">
        <w:t xml:space="preserve">Understand broader societal </w:t>
      </w:r>
      <w:proofErr w:type="gramStart"/>
      <w:r w:rsidRPr="00E035D0">
        <w:t>expectations</w:t>
      </w:r>
      <w:proofErr w:type="gramEnd"/>
    </w:p>
    <w:p w14:paraId="2FB5E524" w14:textId="77777777" w:rsidR="00E035D0" w:rsidRPr="00E035D0" w:rsidRDefault="00E035D0" w:rsidP="00910B98">
      <w:pPr>
        <w:autoSpaceDE/>
        <w:autoSpaceDN/>
        <w:adjustRightInd/>
        <w:spacing w:before="0" w:after="160" w:line="259" w:lineRule="auto"/>
        <w:rPr>
          <w:rFonts w:eastAsia="Calibri"/>
          <w:sz w:val="22"/>
          <w:szCs w:val="22"/>
        </w:rPr>
      </w:pPr>
      <w:r w:rsidRPr="00E035D0">
        <w:rPr>
          <w:rFonts w:eastAsia="Calibri"/>
          <w:sz w:val="22"/>
          <w:szCs w:val="22"/>
        </w:rPr>
        <w:t xml:space="preserve">Many business activities of the ACT Government are of enduring interest to stakeholders, and broader society. There may be an expectation by individuals and the community that certain records are kept for a long </w:t>
      </w:r>
      <w:proofErr w:type="gramStart"/>
      <w:r w:rsidRPr="00E035D0">
        <w:rPr>
          <w:rFonts w:eastAsia="Calibri"/>
          <w:sz w:val="22"/>
          <w:szCs w:val="22"/>
        </w:rPr>
        <w:t>time, or</w:t>
      </w:r>
      <w:proofErr w:type="gramEnd"/>
      <w:r w:rsidRPr="00E035D0">
        <w:rPr>
          <w:rFonts w:eastAsia="Calibri"/>
          <w:sz w:val="22"/>
          <w:szCs w:val="22"/>
        </w:rPr>
        <w:t xml:space="preserve"> retained permanently. Clear examples are individual records establishing identity, and property rights. Other records may document significant decisions and events in the history of the ACT Government.</w:t>
      </w:r>
    </w:p>
    <w:p w14:paraId="70246C65" w14:textId="6ED68BE8" w:rsidR="00E035D0" w:rsidRPr="00E035D0" w:rsidRDefault="00E035D0" w:rsidP="00E035D0">
      <w:pPr>
        <w:autoSpaceDE/>
        <w:autoSpaceDN/>
        <w:adjustRightInd/>
        <w:spacing w:before="0" w:after="160" w:line="259" w:lineRule="auto"/>
        <w:rPr>
          <w:rFonts w:eastAsia="Calibri"/>
          <w:sz w:val="22"/>
          <w:szCs w:val="22"/>
        </w:rPr>
      </w:pPr>
      <w:r w:rsidRPr="00E035D0">
        <w:rPr>
          <w:rFonts w:eastAsia="Calibri"/>
          <w:sz w:val="22"/>
          <w:szCs w:val="22"/>
        </w:rPr>
        <w:t xml:space="preserve">Significant records may document an activity, </w:t>
      </w:r>
      <w:proofErr w:type="gramStart"/>
      <w:r w:rsidRPr="00E035D0">
        <w:rPr>
          <w:rFonts w:eastAsia="Calibri"/>
          <w:sz w:val="22"/>
          <w:szCs w:val="22"/>
        </w:rPr>
        <w:t>event</w:t>
      </w:r>
      <w:proofErr w:type="gramEnd"/>
      <w:r w:rsidRPr="00E035D0">
        <w:rPr>
          <w:rFonts w:eastAsia="Calibri"/>
          <w:sz w:val="22"/>
          <w:szCs w:val="22"/>
        </w:rPr>
        <w:t xml:space="preserve"> or decision that:</w:t>
      </w:r>
    </w:p>
    <w:p w14:paraId="405F421F" w14:textId="77777777" w:rsidR="00E035D0" w:rsidRPr="00E035D0" w:rsidRDefault="00E035D0" w:rsidP="00E035D0">
      <w:pPr>
        <w:numPr>
          <w:ilvl w:val="0"/>
          <w:numId w:val="9"/>
        </w:numPr>
        <w:autoSpaceDE/>
        <w:autoSpaceDN/>
        <w:adjustRightInd/>
        <w:spacing w:before="0" w:line="259" w:lineRule="auto"/>
        <w:rPr>
          <w:rFonts w:eastAsia="Calibri"/>
          <w:sz w:val="22"/>
          <w:szCs w:val="22"/>
        </w:rPr>
      </w:pPr>
      <w:r w:rsidRPr="00E035D0">
        <w:rPr>
          <w:rFonts w:eastAsia="Calibri"/>
          <w:sz w:val="22"/>
          <w:szCs w:val="22"/>
        </w:rPr>
        <w:t xml:space="preserve">sets a </w:t>
      </w:r>
      <w:proofErr w:type="gramStart"/>
      <w:r w:rsidRPr="00E035D0">
        <w:rPr>
          <w:rFonts w:eastAsia="Calibri"/>
          <w:sz w:val="22"/>
          <w:szCs w:val="22"/>
        </w:rPr>
        <w:t>precedent</w:t>
      </w:r>
      <w:proofErr w:type="gramEnd"/>
    </w:p>
    <w:p w14:paraId="21787A9A" w14:textId="77777777" w:rsidR="00E035D0" w:rsidRPr="00E035D0" w:rsidRDefault="00E035D0" w:rsidP="00E035D0">
      <w:pPr>
        <w:numPr>
          <w:ilvl w:val="0"/>
          <w:numId w:val="9"/>
        </w:numPr>
        <w:autoSpaceDE/>
        <w:autoSpaceDN/>
        <w:adjustRightInd/>
        <w:spacing w:before="0" w:line="259" w:lineRule="auto"/>
        <w:rPr>
          <w:rFonts w:eastAsia="Calibri"/>
          <w:sz w:val="22"/>
          <w:szCs w:val="22"/>
        </w:rPr>
      </w:pPr>
      <w:r w:rsidRPr="00E035D0">
        <w:rPr>
          <w:rFonts w:eastAsia="Calibri"/>
          <w:sz w:val="22"/>
          <w:szCs w:val="22"/>
        </w:rPr>
        <w:t xml:space="preserve">had considerable economic, environmental or social </w:t>
      </w:r>
      <w:proofErr w:type="gramStart"/>
      <w:r w:rsidRPr="00E035D0">
        <w:rPr>
          <w:rFonts w:eastAsia="Calibri"/>
          <w:sz w:val="22"/>
          <w:szCs w:val="22"/>
        </w:rPr>
        <w:t>impact</w:t>
      </w:r>
      <w:proofErr w:type="gramEnd"/>
    </w:p>
    <w:p w14:paraId="26042988" w14:textId="37C22B6F" w:rsidR="00E035D0" w:rsidRPr="00E035D0" w:rsidRDefault="00E035D0" w:rsidP="00E035D0">
      <w:pPr>
        <w:numPr>
          <w:ilvl w:val="0"/>
          <w:numId w:val="9"/>
        </w:numPr>
        <w:autoSpaceDE/>
        <w:autoSpaceDN/>
        <w:adjustRightInd/>
        <w:spacing w:before="0" w:line="259" w:lineRule="auto"/>
        <w:rPr>
          <w:rFonts w:eastAsia="Calibri"/>
          <w:sz w:val="22"/>
          <w:szCs w:val="22"/>
        </w:rPr>
      </w:pPr>
      <w:r w:rsidRPr="00E035D0">
        <w:rPr>
          <w:rFonts w:eastAsia="Calibri"/>
          <w:sz w:val="22"/>
          <w:szCs w:val="22"/>
        </w:rPr>
        <w:t xml:space="preserve">led to a change in government </w:t>
      </w:r>
      <w:proofErr w:type="gramStart"/>
      <w:r w:rsidRPr="00E035D0">
        <w:rPr>
          <w:rFonts w:eastAsia="Calibri"/>
          <w:sz w:val="22"/>
          <w:szCs w:val="22"/>
        </w:rPr>
        <w:t>policy</w:t>
      </w:r>
      <w:proofErr w:type="gramEnd"/>
    </w:p>
    <w:p w14:paraId="08BA1A1B" w14:textId="77777777" w:rsidR="00E035D0" w:rsidRPr="00E035D0" w:rsidRDefault="00E035D0" w:rsidP="00E035D0">
      <w:pPr>
        <w:numPr>
          <w:ilvl w:val="0"/>
          <w:numId w:val="9"/>
        </w:numPr>
        <w:autoSpaceDE/>
        <w:autoSpaceDN/>
        <w:adjustRightInd/>
        <w:spacing w:before="0" w:line="259" w:lineRule="auto"/>
        <w:rPr>
          <w:rFonts w:eastAsia="Calibri"/>
          <w:sz w:val="22"/>
          <w:szCs w:val="22"/>
        </w:rPr>
      </w:pPr>
      <w:r w:rsidRPr="00E035D0">
        <w:rPr>
          <w:rFonts w:eastAsia="Calibri"/>
          <w:sz w:val="22"/>
          <w:szCs w:val="22"/>
        </w:rPr>
        <w:t xml:space="preserve">implemented an innovative or important project or </w:t>
      </w:r>
      <w:proofErr w:type="gramStart"/>
      <w:r w:rsidRPr="00E035D0">
        <w:rPr>
          <w:rFonts w:eastAsia="Calibri"/>
          <w:sz w:val="22"/>
          <w:szCs w:val="22"/>
        </w:rPr>
        <w:t>program</w:t>
      </w:r>
      <w:proofErr w:type="gramEnd"/>
    </w:p>
    <w:p w14:paraId="66882D29" w14:textId="77777777" w:rsidR="00E035D0" w:rsidRPr="00E035D0" w:rsidRDefault="00E035D0" w:rsidP="00E035D0">
      <w:pPr>
        <w:numPr>
          <w:ilvl w:val="0"/>
          <w:numId w:val="9"/>
        </w:numPr>
        <w:autoSpaceDE/>
        <w:autoSpaceDN/>
        <w:adjustRightInd/>
        <w:spacing w:before="0" w:line="259" w:lineRule="auto"/>
        <w:rPr>
          <w:rFonts w:eastAsia="Calibri"/>
          <w:sz w:val="22"/>
          <w:szCs w:val="22"/>
        </w:rPr>
      </w:pPr>
      <w:r w:rsidRPr="00E035D0">
        <w:rPr>
          <w:rFonts w:eastAsia="Calibri"/>
          <w:sz w:val="22"/>
          <w:szCs w:val="22"/>
        </w:rPr>
        <w:t xml:space="preserve">aroused wide scale controversy, public interest or external </w:t>
      </w:r>
      <w:proofErr w:type="gramStart"/>
      <w:r w:rsidRPr="00E035D0">
        <w:rPr>
          <w:rFonts w:eastAsia="Calibri"/>
          <w:sz w:val="22"/>
          <w:szCs w:val="22"/>
        </w:rPr>
        <w:t>scrutiny</w:t>
      </w:r>
      <w:proofErr w:type="gramEnd"/>
    </w:p>
    <w:p w14:paraId="1139764F" w14:textId="134DE399" w:rsidR="00E035D0" w:rsidRDefault="00E035D0" w:rsidP="00E035D0">
      <w:pPr>
        <w:numPr>
          <w:ilvl w:val="0"/>
          <w:numId w:val="9"/>
        </w:numPr>
        <w:autoSpaceDE/>
        <w:autoSpaceDN/>
        <w:adjustRightInd/>
        <w:spacing w:before="0" w:after="240" w:line="259" w:lineRule="auto"/>
        <w:rPr>
          <w:rFonts w:eastAsia="Calibri"/>
          <w:sz w:val="22"/>
          <w:szCs w:val="22"/>
        </w:rPr>
      </w:pPr>
      <w:r w:rsidRPr="00E035D0">
        <w:rPr>
          <w:rFonts w:eastAsia="Calibri"/>
          <w:sz w:val="22"/>
          <w:szCs w:val="22"/>
        </w:rPr>
        <w:t>represents a unique and notable event in the Territory’s history.</w:t>
      </w:r>
    </w:p>
    <w:p w14:paraId="647C6434" w14:textId="77777777" w:rsidR="00E035D0" w:rsidRPr="00E035D0" w:rsidRDefault="00E035D0" w:rsidP="00910B98">
      <w:pPr>
        <w:pStyle w:val="Heading3"/>
      </w:pPr>
      <w:r w:rsidRPr="00E035D0">
        <w:t xml:space="preserve">Assess </w:t>
      </w:r>
      <w:proofErr w:type="gramStart"/>
      <w:r w:rsidRPr="00E035D0">
        <w:t>risk</w:t>
      </w:r>
      <w:proofErr w:type="gramEnd"/>
    </w:p>
    <w:p w14:paraId="131CFEE0" w14:textId="06BE8BDB" w:rsidR="00E035D0" w:rsidRDefault="00E035D0" w:rsidP="00E035D0">
      <w:pPr>
        <w:autoSpaceDE/>
        <w:autoSpaceDN/>
        <w:adjustRightInd/>
        <w:spacing w:before="0" w:after="160" w:line="259" w:lineRule="auto"/>
        <w:rPr>
          <w:rFonts w:eastAsia="Calibri"/>
          <w:sz w:val="22"/>
          <w:szCs w:val="22"/>
        </w:rPr>
      </w:pPr>
      <w:r w:rsidRPr="00E035D0">
        <w:rPr>
          <w:rFonts w:eastAsia="Calibri"/>
          <w:sz w:val="22"/>
          <w:szCs w:val="22"/>
        </w:rPr>
        <w:t>All process analysis should include an assessment of business risks inherent in the retained information. Many of the above processes will help build a picture of potential risks</w:t>
      </w:r>
      <w:r w:rsidR="00F9331A">
        <w:rPr>
          <w:rFonts w:eastAsia="Calibri"/>
          <w:sz w:val="22"/>
          <w:szCs w:val="22"/>
        </w:rPr>
        <w:t xml:space="preserve">, such as business continuity, privacy breaches, or other integrity issues. </w:t>
      </w:r>
      <w:r w:rsidR="00F9331A" w:rsidRPr="00E035D0">
        <w:rPr>
          <w:rFonts w:eastAsia="Calibri"/>
          <w:sz w:val="22"/>
          <w:szCs w:val="22"/>
        </w:rPr>
        <w:t xml:space="preserve">With </w:t>
      </w:r>
      <w:r w:rsidR="00F9331A">
        <w:rPr>
          <w:rFonts w:eastAsia="Calibri"/>
          <w:sz w:val="22"/>
          <w:szCs w:val="22"/>
        </w:rPr>
        <w:t xml:space="preserve">this </w:t>
      </w:r>
      <w:r w:rsidR="00F9331A" w:rsidRPr="00E035D0">
        <w:rPr>
          <w:rFonts w:eastAsia="Calibri"/>
          <w:sz w:val="22"/>
          <w:szCs w:val="22"/>
        </w:rPr>
        <w:t xml:space="preserve">knowledge of transactional processes and business context, a </w:t>
      </w:r>
      <w:proofErr w:type="gramStart"/>
      <w:r w:rsidR="00F9331A" w:rsidRPr="00E035D0">
        <w:rPr>
          <w:rFonts w:eastAsia="Calibri"/>
          <w:sz w:val="22"/>
          <w:szCs w:val="22"/>
        </w:rPr>
        <w:t>risk based</w:t>
      </w:r>
      <w:proofErr w:type="gramEnd"/>
      <w:r w:rsidR="00F9331A" w:rsidRPr="00E035D0">
        <w:rPr>
          <w:rFonts w:eastAsia="Calibri"/>
          <w:sz w:val="22"/>
          <w:szCs w:val="22"/>
        </w:rPr>
        <w:t xml:space="preserve"> approach to describing and defining retention requirements should be possible.</w:t>
      </w:r>
    </w:p>
    <w:p w14:paraId="57080EC0" w14:textId="416C7BA2" w:rsidR="001E0803" w:rsidRDefault="001E0803" w:rsidP="00E035D0">
      <w:pPr>
        <w:autoSpaceDE/>
        <w:autoSpaceDN/>
        <w:adjustRightInd/>
        <w:spacing w:before="0" w:after="160" w:line="259" w:lineRule="auto"/>
        <w:rPr>
          <w:rFonts w:eastAsia="Calibri"/>
          <w:sz w:val="22"/>
          <w:szCs w:val="22"/>
        </w:rPr>
      </w:pPr>
      <w:r>
        <w:rPr>
          <w:rFonts w:eastAsia="Calibri"/>
          <w:sz w:val="22"/>
          <w:szCs w:val="22"/>
        </w:rPr>
        <w:t>A key aspect of recordkeeping risk analysis is understanding the risks to the organisation if authoritative records are not available a</w:t>
      </w:r>
      <w:r w:rsidR="00AD33E6">
        <w:rPr>
          <w:rFonts w:eastAsia="Calibri"/>
          <w:sz w:val="22"/>
          <w:szCs w:val="22"/>
        </w:rPr>
        <w:t>t a particular point in time. For each point in a business process, a recordkeeping analysis should ask questions about:</w:t>
      </w:r>
    </w:p>
    <w:p w14:paraId="79CFC3D9" w14:textId="6E32D0EC" w:rsidR="00AD33E6" w:rsidRPr="00BA4231" w:rsidRDefault="00AD33E6" w:rsidP="00BA4231">
      <w:pPr>
        <w:pStyle w:val="ListParagraph"/>
        <w:numPr>
          <w:ilvl w:val="0"/>
          <w:numId w:val="11"/>
        </w:numPr>
        <w:autoSpaceDE/>
        <w:autoSpaceDN/>
        <w:adjustRightInd/>
        <w:spacing w:before="0" w:after="160" w:line="259" w:lineRule="auto"/>
        <w:rPr>
          <w:rFonts w:eastAsia="Calibri"/>
          <w:sz w:val="22"/>
          <w:szCs w:val="22"/>
        </w:rPr>
      </w:pPr>
      <w:r w:rsidRPr="00BA4231">
        <w:rPr>
          <w:rFonts w:eastAsia="Calibri"/>
          <w:sz w:val="22"/>
          <w:szCs w:val="22"/>
        </w:rPr>
        <w:t>Who might expect to see evidence of how this business process was conducted or decision made?</w:t>
      </w:r>
    </w:p>
    <w:p w14:paraId="1EAC299D" w14:textId="77777777" w:rsidR="00AD33E6" w:rsidRPr="00BA4231" w:rsidRDefault="00AD33E6" w:rsidP="00BA4231">
      <w:pPr>
        <w:pStyle w:val="ListParagraph"/>
        <w:numPr>
          <w:ilvl w:val="0"/>
          <w:numId w:val="11"/>
        </w:numPr>
        <w:autoSpaceDE/>
        <w:autoSpaceDN/>
        <w:adjustRightInd/>
        <w:spacing w:before="0" w:after="160" w:line="259" w:lineRule="auto"/>
        <w:rPr>
          <w:rFonts w:eastAsia="Calibri"/>
          <w:sz w:val="22"/>
          <w:szCs w:val="22"/>
        </w:rPr>
      </w:pPr>
      <w:r w:rsidRPr="00BA4231">
        <w:rPr>
          <w:rFonts w:eastAsia="Calibri"/>
          <w:sz w:val="22"/>
          <w:szCs w:val="22"/>
        </w:rPr>
        <w:t xml:space="preserve">How long will that interest remain? </w:t>
      </w:r>
    </w:p>
    <w:p w14:paraId="78D10D33" w14:textId="77777777" w:rsidR="00AD33E6" w:rsidRPr="00BA4231" w:rsidRDefault="00AD33E6" w:rsidP="00BA4231">
      <w:pPr>
        <w:pStyle w:val="ListParagraph"/>
        <w:numPr>
          <w:ilvl w:val="0"/>
          <w:numId w:val="11"/>
        </w:numPr>
        <w:autoSpaceDE/>
        <w:autoSpaceDN/>
        <w:adjustRightInd/>
        <w:spacing w:before="0" w:after="160" w:line="259" w:lineRule="auto"/>
        <w:rPr>
          <w:rFonts w:eastAsia="Calibri"/>
          <w:sz w:val="22"/>
          <w:szCs w:val="22"/>
        </w:rPr>
      </w:pPr>
      <w:r w:rsidRPr="00BA4231">
        <w:rPr>
          <w:rFonts w:eastAsia="Calibri"/>
          <w:sz w:val="22"/>
          <w:szCs w:val="22"/>
        </w:rPr>
        <w:t xml:space="preserve">For how long after a decision are affected parties able to appeal or otherwise review the process? </w:t>
      </w:r>
    </w:p>
    <w:p w14:paraId="1A67075B" w14:textId="77777777" w:rsidR="00AD33E6" w:rsidRPr="00BA4231" w:rsidRDefault="00AD33E6" w:rsidP="00BA4231">
      <w:pPr>
        <w:pStyle w:val="ListParagraph"/>
        <w:numPr>
          <w:ilvl w:val="0"/>
          <w:numId w:val="11"/>
        </w:numPr>
        <w:autoSpaceDE/>
        <w:autoSpaceDN/>
        <w:adjustRightInd/>
        <w:spacing w:before="0" w:after="160" w:line="259" w:lineRule="auto"/>
        <w:rPr>
          <w:rFonts w:eastAsia="Calibri"/>
          <w:sz w:val="22"/>
          <w:szCs w:val="22"/>
        </w:rPr>
      </w:pPr>
      <w:r w:rsidRPr="00BA4231">
        <w:rPr>
          <w:rFonts w:eastAsia="Calibri"/>
          <w:sz w:val="22"/>
          <w:szCs w:val="22"/>
        </w:rPr>
        <w:t xml:space="preserve">For how long may Ministers, auditors, courts or Ombudsmen expect to be able to review these actions? </w:t>
      </w:r>
    </w:p>
    <w:p w14:paraId="4165D797" w14:textId="77777777" w:rsidR="00AD33E6" w:rsidRPr="00BA4231" w:rsidRDefault="00AD33E6" w:rsidP="00BA4231">
      <w:pPr>
        <w:pStyle w:val="ListParagraph"/>
        <w:numPr>
          <w:ilvl w:val="0"/>
          <w:numId w:val="11"/>
        </w:numPr>
        <w:autoSpaceDE/>
        <w:autoSpaceDN/>
        <w:adjustRightInd/>
        <w:spacing w:before="0" w:after="160" w:line="259" w:lineRule="auto"/>
        <w:rPr>
          <w:rFonts w:eastAsia="Calibri"/>
          <w:sz w:val="22"/>
          <w:szCs w:val="22"/>
        </w:rPr>
      </w:pPr>
      <w:r w:rsidRPr="00BA4231">
        <w:rPr>
          <w:rFonts w:eastAsia="Calibri"/>
          <w:sz w:val="22"/>
          <w:szCs w:val="22"/>
        </w:rPr>
        <w:t xml:space="preserve">How long do the </w:t>
      </w:r>
      <w:proofErr w:type="gramStart"/>
      <w:r w:rsidRPr="00BA4231">
        <w:rPr>
          <w:rFonts w:eastAsia="Calibri"/>
          <w:sz w:val="22"/>
          <w:szCs w:val="22"/>
        </w:rPr>
        <w:t>government’s</w:t>
      </w:r>
      <w:proofErr w:type="gramEnd"/>
      <w:r w:rsidRPr="00BA4231">
        <w:rPr>
          <w:rFonts w:eastAsia="Calibri"/>
          <w:sz w:val="22"/>
          <w:szCs w:val="22"/>
        </w:rPr>
        <w:t xml:space="preserve"> or </w:t>
      </w:r>
      <w:proofErr w:type="spellStart"/>
      <w:r w:rsidRPr="00BA4231">
        <w:rPr>
          <w:rFonts w:eastAsia="Calibri"/>
          <w:sz w:val="22"/>
          <w:szCs w:val="22"/>
        </w:rPr>
        <w:t>citizens</w:t>
      </w:r>
      <w:proofErr w:type="spellEnd"/>
      <w:r w:rsidRPr="00BA4231">
        <w:rPr>
          <w:rFonts w:eastAsia="Calibri"/>
          <w:sz w:val="22"/>
          <w:szCs w:val="22"/>
        </w:rPr>
        <w:t xml:space="preserve"> rights and entitlements in relation to these transactions endure? </w:t>
      </w:r>
    </w:p>
    <w:p w14:paraId="02625A92" w14:textId="77777777" w:rsidR="00AD33E6" w:rsidRPr="00BA4231" w:rsidRDefault="00AD33E6" w:rsidP="00BA4231">
      <w:pPr>
        <w:pStyle w:val="ListParagraph"/>
        <w:numPr>
          <w:ilvl w:val="0"/>
          <w:numId w:val="11"/>
        </w:numPr>
        <w:autoSpaceDE/>
        <w:autoSpaceDN/>
        <w:adjustRightInd/>
        <w:spacing w:before="0" w:after="160" w:line="259" w:lineRule="auto"/>
        <w:rPr>
          <w:rFonts w:eastAsia="Calibri"/>
          <w:sz w:val="22"/>
          <w:szCs w:val="22"/>
        </w:rPr>
      </w:pPr>
      <w:r w:rsidRPr="00BA4231">
        <w:rPr>
          <w:rFonts w:eastAsia="Calibri"/>
          <w:sz w:val="22"/>
          <w:szCs w:val="22"/>
        </w:rPr>
        <w:t xml:space="preserve">Will a decision or action have a lifetime impact on a stakeholder or their children? </w:t>
      </w:r>
    </w:p>
    <w:p w14:paraId="2E85D908" w14:textId="20D40F79" w:rsidR="00AD33E6" w:rsidRPr="00BA4231" w:rsidRDefault="00AD33E6" w:rsidP="00BA4231">
      <w:pPr>
        <w:pStyle w:val="ListParagraph"/>
        <w:numPr>
          <w:ilvl w:val="0"/>
          <w:numId w:val="11"/>
        </w:numPr>
        <w:autoSpaceDE/>
        <w:autoSpaceDN/>
        <w:adjustRightInd/>
        <w:spacing w:before="0" w:after="160" w:line="259" w:lineRule="auto"/>
        <w:rPr>
          <w:rFonts w:eastAsia="Calibri"/>
          <w:sz w:val="22"/>
          <w:szCs w:val="22"/>
        </w:rPr>
      </w:pPr>
      <w:r w:rsidRPr="00BA4231">
        <w:rPr>
          <w:rFonts w:eastAsia="Calibri"/>
          <w:sz w:val="22"/>
          <w:szCs w:val="22"/>
        </w:rPr>
        <w:t xml:space="preserve">Will the community expect to be able to understand this process in 20, 50, 100 years? </w:t>
      </w:r>
    </w:p>
    <w:p w14:paraId="27893AF0" w14:textId="1E9A23A4" w:rsidR="00AD33E6" w:rsidRDefault="00AD33E6" w:rsidP="00E035D0">
      <w:pPr>
        <w:autoSpaceDE/>
        <w:autoSpaceDN/>
        <w:adjustRightInd/>
        <w:spacing w:before="0" w:after="160" w:line="259" w:lineRule="auto"/>
        <w:rPr>
          <w:rFonts w:eastAsia="Calibri"/>
          <w:sz w:val="22"/>
          <w:szCs w:val="22"/>
        </w:rPr>
      </w:pPr>
      <w:r>
        <w:rPr>
          <w:rFonts w:eastAsia="Calibri"/>
          <w:sz w:val="22"/>
          <w:szCs w:val="22"/>
        </w:rPr>
        <w:t xml:space="preserve">Questions such as these can help to identify how long evidence of actions decision making in relation to the process may be needed by government, the </w:t>
      </w:r>
      <w:proofErr w:type="gramStart"/>
      <w:r>
        <w:rPr>
          <w:rFonts w:eastAsia="Calibri"/>
          <w:sz w:val="22"/>
          <w:szCs w:val="22"/>
        </w:rPr>
        <w:t>community</w:t>
      </w:r>
      <w:proofErr w:type="gramEnd"/>
      <w:r>
        <w:rPr>
          <w:rFonts w:eastAsia="Calibri"/>
          <w:sz w:val="22"/>
          <w:szCs w:val="22"/>
        </w:rPr>
        <w:t xml:space="preserve"> or other stakeholders, and what the risks to the government and individuals are if reliable records are not </w:t>
      </w:r>
      <w:r w:rsidR="003E791E">
        <w:rPr>
          <w:rFonts w:eastAsia="Calibri"/>
          <w:sz w:val="22"/>
          <w:szCs w:val="22"/>
        </w:rPr>
        <w:t>created and retained.</w:t>
      </w:r>
    </w:p>
    <w:p w14:paraId="63D3C1AC" w14:textId="2F090762" w:rsidR="00F95FC1" w:rsidRPr="00E035D0" w:rsidRDefault="00F95FC1" w:rsidP="00F95FC1">
      <w:pPr>
        <w:pStyle w:val="Heading3"/>
      </w:pPr>
      <w:r>
        <w:lastRenderedPageBreak/>
        <w:t>Additional p</w:t>
      </w:r>
      <w:r w:rsidRPr="00E035D0">
        <w:t xml:space="preserve">rocess </w:t>
      </w:r>
      <w:r w:rsidR="003E791E">
        <w:t>d</w:t>
      </w:r>
      <w:r w:rsidRPr="00E035D0">
        <w:t>ependencies</w:t>
      </w:r>
    </w:p>
    <w:p w14:paraId="4DB9DA9F" w14:textId="77777777" w:rsidR="00F95FC1" w:rsidRPr="00E035D0" w:rsidRDefault="00F95FC1" w:rsidP="00F95FC1">
      <w:pPr>
        <w:autoSpaceDE/>
        <w:autoSpaceDN/>
        <w:adjustRightInd/>
        <w:spacing w:before="0" w:after="160" w:line="259" w:lineRule="auto"/>
        <w:rPr>
          <w:rFonts w:eastAsia="Calibri"/>
          <w:sz w:val="22"/>
          <w:szCs w:val="22"/>
        </w:rPr>
      </w:pPr>
      <w:r w:rsidRPr="00E035D0">
        <w:rPr>
          <w:rFonts w:eastAsia="Calibri"/>
          <w:sz w:val="22"/>
          <w:szCs w:val="22"/>
        </w:rPr>
        <w:t>During the mapping of business processes, it is often possible to identify and document the dependencies of the work process, which include the inputs from other processes</w:t>
      </w:r>
      <w:r>
        <w:rPr>
          <w:rFonts w:eastAsia="Calibri"/>
          <w:sz w:val="22"/>
          <w:szCs w:val="22"/>
        </w:rPr>
        <w:t>,</w:t>
      </w:r>
      <w:r w:rsidRPr="00E035D0">
        <w:rPr>
          <w:rFonts w:eastAsia="Calibri"/>
          <w:sz w:val="22"/>
          <w:szCs w:val="22"/>
        </w:rPr>
        <w:t xml:space="preserve"> whether information or other resources, such as</w:t>
      </w:r>
      <w:r>
        <w:rPr>
          <w:rFonts w:eastAsia="Calibri"/>
          <w:sz w:val="22"/>
          <w:szCs w:val="22"/>
        </w:rPr>
        <w:t>:</w:t>
      </w:r>
      <w:r w:rsidRPr="00E035D0">
        <w:rPr>
          <w:rFonts w:eastAsia="Calibri"/>
          <w:sz w:val="22"/>
          <w:szCs w:val="22"/>
        </w:rPr>
        <w:t xml:space="preserve"> </w:t>
      </w:r>
    </w:p>
    <w:p w14:paraId="6E04D841" w14:textId="77777777" w:rsidR="00F95FC1" w:rsidRPr="00E035D0" w:rsidRDefault="00F95FC1" w:rsidP="00F95FC1">
      <w:pPr>
        <w:numPr>
          <w:ilvl w:val="0"/>
          <w:numId w:val="6"/>
        </w:numPr>
        <w:autoSpaceDE/>
        <w:autoSpaceDN/>
        <w:adjustRightInd/>
        <w:spacing w:before="0" w:after="160" w:line="259" w:lineRule="auto"/>
        <w:contextualSpacing/>
        <w:rPr>
          <w:rFonts w:eastAsia="Calibri"/>
          <w:sz w:val="22"/>
          <w:szCs w:val="22"/>
        </w:rPr>
      </w:pPr>
      <w:r w:rsidRPr="00E035D0">
        <w:rPr>
          <w:rFonts w:eastAsia="Calibri"/>
          <w:sz w:val="22"/>
          <w:szCs w:val="22"/>
        </w:rPr>
        <w:t xml:space="preserve">information about the delegations of authority </w:t>
      </w:r>
    </w:p>
    <w:p w14:paraId="4AE9354A" w14:textId="77777777" w:rsidR="00F95FC1" w:rsidRPr="00E035D0" w:rsidRDefault="00F95FC1" w:rsidP="00F95FC1">
      <w:pPr>
        <w:numPr>
          <w:ilvl w:val="0"/>
          <w:numId w:val="6"/>
        </w:numPr>
        <w:autoSpaceDE/>
        <w:autoSpaceDN/>
        <w:adjustRightInd/>
        <w:spacing w:before="0" w:after="160" w:line="259" w:lineRule="auto"/>
        <w:contextualSpacing/>
        <w:rPr>
          <w:rFonts w:eastAsia="Calibri"/>
          <w:sz w:val="22"/>
          <w:szCs w:val="22"/>
        </w:rPr>
      </w:pPr>
      <w:r w:rsidRPr="00E035D0">
        <w:rPr>
          <w:rFonts w:eastAsia="Calibri"/>
          <w:sz w:val="22"/>
          <w:szCs w:val="22"/>
        </w:rPr>
        <w:t xml:space="preserve">formalised procedures which identify points of records creation, capture and </w:t>
      </w:r>
      <w:proofErr w:type="gramStart"/>
      <w:r w:rsidRPr="00E035D0">
        <w:rPr>
          <w:rFonts w:eastAsia="Calibri"/>
          <w:sz w:val="22"/>
          <w:szCs w:val="22"/>
        </w:rPr>
        <w:t>completion</w:t>
      </w:r>
      <w:proofErr w:type="gramEnd"/>
      <w:r w:rsidRPr="00E035D0">
        <w:rPr>
          <w:rFonts w:eastAsia="Calibri"/>
          <w:sz w:val="22"/>
          <w:szCs w:val="22"/>
        </w:rPr>
        <w:t xml:space="preserve"> </w:t>
      </w:r>
    </w:p>
    <w:p w14:paraId="6FAE4580" w14:textId="77777777" w:rsidR="00F95FC1" w:rsidRPr="00E035D0" w:rsidRDefault="00F95FC1" w:rsidP="00F95FC1">
      <w:pPr>
        <w:numPr>
          <w:ilvl w:val="0"/>
          <w:numId w:val="6"/>
        </w:numPr>
        <w:autoSpaceDE/>
        <w:autoSpaceDN/>
        <w:adjustRightInd/>
        <w:spacing w:before="0" w:after="160" w:line="259" w:lineRule="auto"/>
        <w:contextualSpacing/>
        <w:rPr>
          <w:rFonts w:eastAsia="Calibri"/>
          <w:sz w:val="22"/>
          <w:szCs w:val="22"/>
        </w:rPr>
      </w:pPr>
      <w:r w:rsidRPr="00E035D0">
        <w:rPr>
          <w:rFonts w:eastAsia="Calibri"/>
          <w:sz w:val="22"/>
          <w:szCs w:val="22"/>
        </w:rPr>
        <w:t xml:space="preserve">identification of metadata elements </w:t>
      </w:r>
    </w:p>
    <w:p w14:paraId="0BAD35BE" w14:textId="77777777" w:rsidR="00F95FC1" w:rsidRPr="00F95FC1" w:rsidRDefault="00F95FC1" w:rsidP="00F95FC1">
      <w:pPr>
        <w:numPr>
          <w:ilvl w:val="0"/>
          <w:numId w:val="6"/>
        </w:numPr>
        <w:autoSpaceDE/>
        <w:autoSpaceDN/>
        <w:adjustRightInd/>
        <w:spacing w:before="0" w:after="160" w:line="259" w:lineRule="auto"/>
        <w:contextualSpacing/>
        <w:rPr>
          <w:rFonts w:eastAsia="Calibri"/>
          <w:sz w:val="22"/>
          <w:szCs w:val="22"/>
        </w:rPr>
      </w:pPr>
      <w:r w:rsidRPr="00E035D0">
        <w:rPr>
          <w:rFonts w:eastAsia="Calibri"/>
          <w:sz w:val="22"/>
          <w:szCs w:val="22"/>
        </w:rPr>
        <w:t>auditing or monitoring processes which require recorded evidence.</w:t>
      </w:r>
    </w:p>
    <w:p w14:paraId="40F552E0" w14:textId="77777777" w:rsidR="003E791E" w:rsidRDefault="003E791E" w:rsidP="00E035D0">
      <w:pPr>
        <w:autoSpaceDE/>
        <w:autoSpaceDN/>
        <w:adjustRightInd/>
        <w:spacing w:before="0" w:after="160" w:line="259" w:lineRule="auto"/>
        <w:rPr>
          <w:rFonts w:eastAsia="Calibri"/>
          <w:sz w:val="22"/>
          <w:szCs w:val="22"/>
        </w:rPr>
      </w:pPr>
    </w:p>
    <w:p w14:paraId="4473584D" w14:textId="64B7DDD8" w:rsidR="00F95FC1" w:rsidRDefault="003E791E" w:rsidP="00E035D0">
      <w:pPr>
        <w:autoSpaceDE/>
        <w:autoSpaceDN/>
        <w:adjustRightInd/>
        <w:spacing w:before="0" w:after="160" w:line="259" w:lineRule="auto"/>
        <w:rPr>
          <w:rFonts w:eastAsia="Calibri"/>
          <w:sz w:val="22"/>
          <w:szCs w:val="22"/>
        </w:rPr>
      </w:pPr>
      <w:r>
        <w:rPr>
          <w:rFonts w:eastAsia="Calibri"/>
          <w:sz w:val="22"/>
          <w:szCs w:val="22"/>
        </w:rPr>
        <w:t xml:space="preserve">Considerations such as these can also impact on the </w:t>
      </w:r>
      <w:r w:rsidR="007703CB">
        <w:rPr>
          <w:rFonts w:eastAsia="Calibri"/>
          <w:sz w:val="22"/>
          <w:szCs w:val="22"/>
        </w:rPr>
        <w:t xml:space="preserve">completeness and integrity of records produced by the system, and the business’s ability to rely on them as evidence that processes have been correctly administered. This may impact on considerations of the amount of audit information and other metadata needs to be retained as part of key transaction information, or how the system will demonstrate that correct delegations and other marks of authority are in place. </w:t>
      </w:r>
    </w:p>
    <w:p w14:paraId="09425357" w14:textId="38D9EF73" w:rsidR="00F9331A" w:rsidRPr="00E035D0" w:rsidRDefault="002711BD" w:rsidP="00910B98">
      <w:pPr>
        <w:pStyle w:val="Heading2"/>
        <w:rPr>
          <w:rFonts w:eastAsia="Calibri"/>
        </w:rPr>
      </w:pPr>
      <w:r>
        <w:rPr>
          <w:rFonts w:eastAsia="Calibri"/>
        </w:rPr>
        <w:t>Concluding the process</w:t>
      </w:r>
    </w:p>
    <w:p w14:paraId="4848D1BB" w14:textId="7F5677B1" w:rsidR="00E035D0" w:rsidRPr="00E035D0" w:rsidRDefault="00E035D0" w:rsidP="00E035D0">
      <w:pPr>
        <w:autoSpaceDE/>
        <w:autoSpaceDN/>
        <w:adjustRightInd/>
        <w:spacing w:before="0" w:after="160" w:line="259" w:lineRule="auto"/>
        <w:rPr>
          <w:rFonts w:eastAsia="Calibri"/>
          <w:sz w:val="22"/>
          <w:szCs w:val="22"/>
        </w:rPr>
      </w:pPr>
      <w:r w:rsidRPr="00E035D0">
        <w:rPr>
          <w:rFonts w:eastAsia="Calibri"/>
          <w:sz w:val="22"/>
          <w:szCs w:val="22"/>
        </w:rPr>
        <w:t xml:space="preserve">Capture of a unique record of each transaction in a business process may result in large costs to capture and retain highly granular information. </w:t>
      </w:r>
      <w:r w:rsidR="00C7430F">
        <w:rPr>
          <w:rFonts w:eastAsia="Calibri"/>
          <w:sz w:val="22"/>
          <w:szCs w:val="22"/>
        </w:rPr>
        <w:t xml:space="preserve">Beyond storage requirements, granular information can be difficult to search, sentence or appraise throughout its lifecycle. </w:t>
      </w:r>
      <w:r w:rsidRPr="00E035D0">
        <w:rPr>
          <w:rFonts w:eastAsia="Calibri"/>
          <w:sz w:val="22"/>
          <w:szCs w:val="22"/>
        </w:rPr>
        <w:t xml:space="preserve">By understanding business needs and context, business systems and recordkeeping processes should aggregate required information </w:t>
      </w:r>
      <w:r w:rsidR="00BE1228">
        <w:rPr>
          <w:rFonts w:eastAsia="Calibri"/>
          <w:sz w:val="22"/>
          <w:szCs w:val="22"/>
        </w:rPr>
        <w:t xml:space="preserve">appropriately, </w:t>
      </w:r>
      <w:r w:rsidRPr="00E035D0">
        <w:rPr>
          <w:rFonts w:eastAsia="Calibri"/>
          <w:sz w:val="22"/>
          <w:szCs w:val="22"/>
        </w:rPr>
        <w:t>and retain it for long enough to meet administrative, legislative, or societal needs.</w:t>
      </w:r>
    </w:p>
    <w:p w14:paraId="2CA2DFE1" w14:textId="5134A692" w:rsidR="00E035D0" w:rsidRPr="00E035D0" w:rsidRDefault="00E035D0" w:rsidP="00E035D0">
      <w:pPr>
        <w:autoSpaceDE/>
        <w:autoSpaceDN/>
        <w:adjustRightInd/>
        <w:spacing w:before="0" w:after="160" w:line="259" w:lineRule="auto"/>
        <w:rPr>
          <w:rFonts w:eastAsia="Calibri"/>
          <w:sz w:val="22"/>
          <w:szCs w:val="22"/>
        </w:rPr>
      </w:pPr>
      <w:r w:rsidRPr="00E035D0">
        <w:rPr>
          <w:rFonts w:eastAsia="Calibri"/>
          <w:sz w:val="22"/>
          <w:szCs w:val="22"/>
        </w:rPr>
        <w:t>Records meeting administrative needs may contain information</w:t>
      </w:r>
      <w:r w:rsidR="001107EC">
        <w:rPr>
          <w:rFonts w:eastAsia="Calibri"/>
          <w:sz w:val="22"/>
          <w:szCs w:val="22"/>
        </w:rPr>
        <w:t>,</w:t>
      </w:r>
      <w:r w:rsidRPr="00E035D0">
        <w:rPr>
          <w:rFonts w:eastAsia="Calibri"/>
          <w:sz w:val="22"/>
          <w:szCs w:val="22"/>
        </w:rPr>
        <w:t xml:space="preserve"> concise summaries of transactions, authorisations, and the outcome of any dependant processes, with relatively short retentions</w:t>
      </w:r>
      <w:r w:rsidR="00BE1228">
        <w:rPr>
          <w:rFonts w:eastAsia="Calibri"/>
          <w:sz w:val="22"/>
          <w:szCs w:val="22"/>
        </w:rPr>
        <w:t xml:space="preserve">. Beyond immediate needs, these records are the raw information required for reporting and regular auditing, so </w:t>
      </w:r>
      <w:r w:rsidR="00F95FC1">
        <w:rPr>
          <w:rFonts w:eastAsia="Calibri"/>
          <w:sz w:val="22"/>
          <w:szCs w:val="22"/>
        </w:rPr>
        <w:t xml:space="preserve">baseline </w:t>
      </w:r>
      <w:r w:rsidR="00BE1228">
        <w:rPr>
          <w:rFonts w:eastAsia="Calibri"/>
          <w:sz w:val="22"/>
          <w:szCs w:val="22"/>
        </w:rPr>
        <w:t xml:space="preserve">retention </w:t>
      </w:r>
      <w:r w:rsidR="00F95FC1">
        <w:rPr>
          <w:rFonts w:eastAsia="Calibri"/>
          <w:sz w:val="22"/>
          <w:szCs w:val="22"/>
        </w:rPr>
        <w:t xml:space="preserve">and disposal </w:t>
      </w:r>
      <w:r w:rsidR="00BE1228">
        <w:rPr>
          <w:rFonts w:eastAsia="Calibri"/>
          <w:sz w:val="22"/>
          <w:szCs w:val="22"/>
        </w:rPr>
        <w:t xml:space="preserve">should support </w:t>
      </w:r>
      <w:r w:rsidR="00F95FC1">
        <w:rPr>
          <w:rFonts w:eastAsia="Calibri"/>
          <w:sz w:val="22"/>
          <w:szCs w:val="22"/>
        </w:rPr>
        <w:t>all required business uses</w:t>
      </w:r>
      <w:r w:rsidRPr="00E035D0">
        <w:rPr>
          <w:rFonts w:eastAsia="Calibri"/>
          <w:sz w:val="22"/>
          <w:szCs w:val="22"/>
        </w:rPr>
        <w:t>.</w:t>
      </w:r>
    </w:p>
    <w:p w14:paraId="7F73989F" w14:textId="6BE70A26" w:rsidR="00E035D0" w:rsidRPr="00E035D0" w:rsidRDefault="00E035D0" w:rsidP="00E035D0">
      <w:pPr>
        <w:autoSpaceDE/>
        <w:autoSpaceDN/>
        <w:adjustRightInd/>
        <w:spacing w:before="0" w:after="160" w:line="259" w:lineRule="auto"/>
        <w:rPr>
          <w:rFonts w:eastAsia="Calibri"/>
          <w:sz w:val="22"/>
          <w:szCs w:val="22"/>
        </w:rPr>
      </w:pPr>
      <w:r w:rsidRPr="00E035D0">
        <w:rPr>
          <w:rFonts w:eastAsia="Calibri"/>
          <w:sz w:val="22"/>
          <w:szCs w:val="22"/>
        </w:rPr>
        <w:t xml:space="preserve">Records supporting accountability may consist of </w:t>
      </w:r>
      <w:r w:rsidR="00BE1228">
        <w:rPr>
          <w:rFonts w:eastAsia="Calibri"/>
          <w:sz w:val="22"/>
          <w:szCs w:val="22"/>
        </w:rPr>
        <w:t xml:space="preserve">analysis </w:t>
      </w:r>
      <w:r w:rsidR="003727E8">
        <w:rPr>
          <w:rFonts w:eastAsia="Calibri"/>
          <w:sz w:val="22"/>
          <w:szCs w:val="22"/>
        </w:rPr>
        <w:t xml:space="preserve">of </w:t>
      </w:r>
      <w:r w:rsidRPr="00E035D0">
        <w:rPr>
          <w:rFonts w:eastAsia="Calibri"/>
          <w:sz w:val="22"/>
          <w:szCs w:val="22"/>
        </w:rPr>
        <w:t>specific outputs from business processes in the form of queries and reports, with longer retentions accordingly.</w:t>
      </w:r>
      <w:r w:rsidR="00BE1228">
        <w:rPr>
          <w:rFonts w:eastAsia="Calibri"/>
          <w:sz w:val="22"/>
          <w:szCs w:val="22"/>
        </w:rPr>
        <w:t xml:space="preserve"> At this level, there may be statu</w:t>
      </w:r>
      <w:r w:rsidR="00D243A2">
        <w:rPr>
          <w:rFonts w:eastAsia="Calibri"/>
          <w:sz w:val="22"/>
          <w:szCs w:val="22"/>
        </w:rPr>
        <w:t>tory requirements for retention, or other directives to retain evidence of accountability processes. Records documenting the interaction of individuals or organisations with the ACT Government</w:t>
      </w:r>
      <w:r w:rsidR="00F95FC1">
        <w:rPr>
          <w:rFonts w:eastAsia="Calibri"/>
          <w:sz w:val="22"/>
          <w:szCs w:val="22"/>
        </w:rPr>
        <w:t xml:space="preserve"> </w:t>
      </w:r>
      <w:r w:rsidR="00D243A2">
        <w:rPr>
          <w:rFonts w:eastAsia="Calibri"/>
          <w:sz w:val="22"/>
          <w:szCs w:val="22"/>
        </w:rPr>
        <w:t>may be required for longer term accountability purposes</w:t>
      </w:r>
      <w:r w:rsidR="00F95FC1">
        <w:rPr>
          <w:rFonts w:eastAsia="Calibri"/>
          <w:sz w:val="22"/>
          <w:szCs w:val="22"/>
        </w:rPr>
        <w:t>, particularly where there is a duty of care</w:t>
      </w:r>
      <w:r w:rsidR="00D243A2">
        <w:rPr>
          <w:rFonts w:eastAsia="Calibri"/>
          <w:sz w:val="22"/>
          <w:szCs w:val="22"/>
        </w:rPr>
        <w:t>.</w:t>
      </w:r>
    </w:p>
    <w:p w14:paraId="44820736" w14:textId="3FFE657B" w:rsidR="00704D71" w:rsidRDefault="00E035D0">
      <w:pPr>
        <w:autoSpaceDE/>
        <w:autoSpaceDN/>
        <w:adjustRightInd/>
        <w:spacing w:before="0" w:after="160" w:line="259" w:lineRule="auto"/>
        <w:rPr>
          <w:rFonts w:ascii="Calibri Light" w:hAnsi="Calibri Light"/>
          <w:color w:val="2F5496"/>
          <w:sz w:val="32"/>
          <w:szCs w:val="32"/>
        </w:rPr>
      </w:pPr>
      <w:r w:rsidRPr="00E035D0">
        <w:rPr>
          <w:rFonts w:eastAsia="Calibri"/>
          <w:sz w:val="22"/>
          <w:szCs w:val="22"/>
        </w:rPr>
        <w:t xml:space="preserve">Records of enduring interest /archival value may be required to be retained far beyond the life of the business system they were created in. </w:t>
      </w:r>
      <w:r w:rsidR="00BE1228">
        <w:rPr>
          <w:rFonts w:eastAsia="Calibri"/>
          <w:sz w:val="22"/>
          <w:szCs w:val="22"/>
        </w:rPr>
        <w:t xml:space="preserve">Planning for long term retention of information should be a consideration at the design phase of a system. Often, the prospect of being able to export information from a system at end of life remains an untested feature until it is needed. It can be good practice to </w:t>
      </w:r>
      <w:r w:rsidR="007703CB">
        <w:rPr>
          <w:rFonts w:eastAsia="Calibri"/>
          <w:sz w:val="22"/>
          <w:szCs w:val="22"/>
        </w:rPr>
        <w:t xml:space="preserve">design for </w:t>
      </w:r>
      <w:r w:rsidR="00BE1228">
        <w:rPr>
          <w:rFonts w:eastAsia="Calibri"/>
          <w:sz w:val="22"/>
          <w:szCs w:val="22"/>
        </w:rPr>
        <w:t xml:space="preserve">export </w:t>
      </w:r>
      <w:r w:rsidR="007703CB">
        <w:rPr>
          <w:rFonts w:eastAsia="Calibri"/>
          <w:sz w:val="22"/>
          <w:szCs w:val="22"/>
        </w:rPr>
        <w:t xml:space="preserve">of </w:t>
      </w:r>
      <w:r w:rsidR="00BE1228">
        <w:rPr>
          <w:rFonts w:eastAsia="Calibri"/>
          <w:sz w:val="22"/>
          <w:szCs w:val="22"/>
        </w:rPr>
        <w:t>archival records on an ongoing scheduled basis.</w:t>
      </w:r>
      <w:r w:rsidR="00704D71">
        <w:rPr>
          <w:rFonts w:ascii="Calibri Light" w:hAnsi="Calibri Light"/>
          <w:color w:val="2F5496"/>
          <w:sz w:val="32"/>
          <w:szCs w:val="32"/>
        </w:rPr>
        <w:br w:type="page"/>
      </w:r>
    </w:p>
    <w:p w14:paraId="3797AD71" w14:textId="353EC7C1" w:rsidR="00E035D0" w:rsidRPr="00E035D0" w:rsidRDefault="00E035D0" w:rsidP="00E035D0">
      <w:pPr>
        <w:keepNext/>
        <w:keepLines/>
        <w:autoSpaceDE/>
        <w:autoSpaceDN/>
        <w:adjustRightInd/>
        <w:spacing w:line="259" w:lineRule="auto"/>
        <w:outlineLvl w:val="0"/>
        <w:rPr>
          <w:rFonts w:ascii="Calibri Light" w:hAnsi="Calibri Light"/>
          <w:color w:val="2F5496"/>
          <w:sz w:val="32"/>
          <w:szCs w:val="32"/>
        </w:rPr>
      </w:pPr>
      <w:r w:rsidRPr="00E035D0">
        <w:rPr>
          <w:rFonts w:ascii="Calibri Light" w:hAnsi="Calibri Light"/>
          <w:color w:val="2F5496"/>
          <w:sz w:val="32"/>
          <w:szCs w:val="32"/>
        </w:rPr>
        <w:lastRenderedPageBreak/>
        <w:t>References</w:t>
      </w:r>
    </w:p>
    <w:p w14:paraId="12A34EF9" w14:textId="46933F46" w:rsidR="00E035D0" w:rsidRPr="00E035D0" w:rsidRDefault="00E035D0" w:rsidP="00E035D0">
      <w:pPr>
        <w:autoSpaceDE/>
        <w:autoSpaceDN/>
        <w:adjustRightInd/>
        <w:spacing w:before="0" w:after="160" w:line="259" w:lineRule="auto"/>
        <w:rPr>
          <w:rFonts w:eastAsia="Calibri"/>
          <w:sz w:val="22"/>
          <w:szCs w:val="22"/>
        </w:rPr>
      </w:pPr>
      <w:r w:rsidRPr="00E035D0">
        <w:rPr>
          <w:rFonts w:eastAsia="Calibri"/>
          <w:sz w:val="22"/>
          <w:szCs w:val="22"/>
        </w:rPr>
        <w:t>ISO/TR 26122:20</w:t>
      </w:r>
      <w:r w:rsidR="0049274B">
        <w:rPr>
          <w:rFonts w:eastAsia="Calibri"/>
          <w:sz w:val="22"/>
          <w:szCs w:val="22"/>
        </w:rPr>
        <w:t>12</w:t>
      </w:r>
      <w:r w:rsidR="00F9331A">
        <w:rPr>
          <w:rFonts w:eastAsia="Calibri"/>
          <w:sz w:val="22"/>
          <w:szCs w:val="22"/>
        </w:rPr>
        <w:t xml:space="preserve"> - </w:t>
      </w:r>
      <w:r w:rsidR="00F9331A" w:rsidRPr="00E035D0">
        <w:t>Work process analysis for records</w:t>
      </w:r>
    </w:p>
    <w:p w14:paraId="3373F14E" w14:textId="77777777" w:rsidR="00130C15" w:rsidRDefault="00130C15" w:rsidP="007C3780"/>
    <w:p w14:paraId="01FD1023" w14:textId="77777777" w:rsidR="00130C15" w:rsidRDefault="00130C15" w:rsidP="007C3780"/>
    <w:p w14:paraId="22900261" w14:textId="77777777" w:rsidR="00130C15" w:rsidRDefault="00130C15" w:rsidP="007C3780"/>
    <w:p w14:paraId="4A505336" w14:textId="77777777" w:rsidR="005A5D01" w:rsidRDefault="005A5D01" w:rsidP="007C3780"/>
    <w:p w14:paraId="06952BDE" w14:textId="77777777" w:rsidR="00270929" w:rsidRPr="00135572" w:rsidRDefault="00270929" w:rsidP="00270929">
      <w:pPr>
        <w:rPr>
          <w:sz w:val="22"/>
          <w:szCs w:val="22"/>
        </w:rPr>
      </w:pPr>
      <w:r w:rsidRPr="00135572">
        <w:rPr>
          <w:noProof/>
          <w:sz w:val="22"/>
          <w:szCs w:val="22"/>
        </w:rPr>
        <w:drawing>
          <wp:inline distT="0" distB="0" distL="0" distR="0" wp14:anchorId="3549C7C7" wp14:editId="6A81FA80">
            <wp:extent cx="1428750" cy="419100"/>
            <wp:effectExtent l="0" t="0" r="0" b="0"/>
            <wp:docPr id="3" name="Picture 3" descr="Creative commons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ogo.">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p>
    <w:p w14:paraId="23C09C25" w14:textId="7C21AA25" w:rsidR="00270929" w:rsidRPr="00F24965" w:rsidRDefault="00270929" w:rsidP="00270929">
      <w:pPr>
        <w:rPr>
          <w:i/>
          <w:iCs/>
          <w:color w:val="FF0000"/>
          <w:sz w:val="22"/>
          <w:szCs w:val="22"/>
        </w:rPr>
      </w:pPr>
      <w:r w:rsidRPr="00135572">
        <w:rPr>
          <w:sz w:val="22"/>
          <w:szCs w:val="22"/>
        </w:rPr>
        <w:t xml:space="preserve">The </w:t>
      </w:r>
      <w:r w:rsidR="00F24965" w:rsidRPr="00F24965">
        <w:rPr>
          <w:i/>
          <w:iCs/>
          <w:color w:val="000000" w:themeColor="text1"/>
          <w:sz w:val="22"/>
          <w:szCs w:val="22"/>
        </w:rPr>
        <w:t xml:space="preserve">’Records by Design’ – Identifying recordkeeping requirements for business systems </w:t>
      </w:r>
      <w:r w:rsidR="005A0B59" w:rsidRPr="005A0B59">
        <w:rPr>
          <w:sz w:val="22"/>
          <w:szCs w:val="22"/>
        </w:rPr>
        <w:t>Records Advice</w:t>
      </w:r>
      <w:r w:rsidRPr="005A0B59">
        <w:rPr>
          <w:sz w:val="22"/>
          <w:szCs w:val="22"/>
        </w:rPr>
        <w:t xml:space="preserve"> </w:t>
      </w:r>
      <w:r w:rsidRPr="00135572">
        <w:rPr>
          <w:sz w:val="22"/>
          <w:szCs w:val="22"/>
        </w:rPr>
        <w:t xml:space="preserve">is licensed under </w:t>
      </w:r>
      <w:hyperlink r:id="rId11" w:history="1">
        <w:r w:rsidRPr="00135572">
          <w:rPr>
            <w:rStyle w:val="Hyperlink"/>
            <w:sz w:val="22"/>
            <w:szCs w:val="22"/>
          </w:rPr>
          <w:t>Creative Commons — Attribution 4.0 International — CC BY 4.0</w:t>
        </w:r>
      </w:hyperlink>
      <w:r w:rsidR="005A0B59">
        <w:rPr>
          <w:sz w:val="22"/>
          <w:szCs w:val="22"/>
        </w:rPr>
        <w:t>.</w:t>
      </w:r>
      <w:r w:rsidR="005A0B59" w:rsidRPr="005A0B59">
        <w:t xml:space="preserve"> </w:t>
      </w:r>
      <w:r w:rsidR="005A0B59" w:rsidRPr="005A0B59">
        <w:rPr>
          <w:sz w:val="22"/>
          <w:szCs w:val="22"/>
        </w:rPr>
        <w:t>You are free to re-use the work under that licence with attribution.</w:t>
      </w:r>
    </w:p>
    <w:p w14:paraId="2F330FA2" w14:textId="62205E1F" w:rsidR="00135572" w:rsidRPr="00135572" w:rsidRDefault="00135572" w:rsidP="00135572">
      <w:pPr>
        <w:pStyle w:val="BodyText"/>
      </w:pPr>
      <w:r>
        <w:t xml:space="preserve">Please give attribution to: </w:t>
      </w:r>
      <w:r w:rsidRPr="00135572">
        <w:t>© Australian Capital Territory</w:t>
      </w:r>
      <w:r w:rsidR="00756C46">
        <w:t>,</w:t>
      </w:r>
      <w:r>
        <w:t xml:space="preserve"> </w:t>
      </w:r>
      <w:r w:rsidR="00F24965">
        <w:rPr>
          <w:color w:val="000000" w:themeColor="text1"/>
        </w:rPr>
        <w:t>2023</w:t>
      </w:r>
    </w:p>
    <w:p w14:paraId="54EB8BAC" w14:textId="77777777" w:rsidR="00270929" w:rsidRPr="00135572" w:rsidRDefault="00270929" w:rsidP="00270929">
      <w:pPr>
        <w:pStyle w:val="BodyText"/>
      </w:pPr>
      <w:r w:rsidRPr="00135572">
        <w:t xml:space="preserve">The licence does not apply to the ACT Coat of Arms, the ACT Government logo and branding, images, artwork, </w:t>
      </w:r>
      <w:proofErr w:type="gramStart"/>
      <w:r w:rsidRPr="00135572">
        <w:t>photographs</w:t>
      </w:r>
      <w:proofErr w:type="gramEnd"/>
      <w:r w:rsidRPr="00135572">
        <w:t xml:space="preserve"> or any material protected by trademark.</w:t>
      </w:r>
    </w:p>
    <w:p w14:paraId="6B5A2CCF" w14:textId="77777777" w:rsidR="00270929" w:rsidRPr="00135572" w:rsidRDefault="00270929" w:rsidP="00E035D0">
      <w:pPr>
        <w:pStyle w:val="Heading1"/>
      </w:pPr>
      <w:r w:rsidRPr="00135572">
        <w:t xml:space="preserve">CONTACT US </w:t>
      </w:r>
    </w:p>
    <w:p w14:paraId="7D75ED8B" w14:textId="77777777" w:rsidR="005A5D01" w:rsidRPr="00135572" w:rsidRDefault="00270929" w:rsidP="00270929">
      <w:pPr>
        <w:autoSpaceDE/>
        <w:autoSpaceDN/>
        <w:adjustRightInd/>
        <w:spacing w:before="0"/>
        <w:rPr>
          <w:rFonts w:eastAsia="MS PGothic" w:cs="Calibri"/>
          <w:sz w:val="22"/>
          <w:szCs w:val="22"/>
        </w:rPr>
      </w:pPr>
      <w:r w:rsidRPr="00135572">
        <w:rPr>
          <w:sz w:val="22"/>
          <w:szCs w:val="22"/>
        </w:rPr>
        <w:t xml:space="preserve">Territory Records Office | </w:t>
      </w:r>
      <w:hyperlink r:id="rId12" w:history="1">
        <w:r w:rsidRPr="00135572">
          <w:rPr>
            <w:rFonts w:eastAsia="MS PGothic" w:cs="Calibri"/>
            <w:color w:val="0563C1"/>
            <w:sz w:val="22"/>
            <w:szCs w:val="22"/>
            <w:u w:val="single"/>
          </w:rPr>
          <w:t>www.territoryrecords.act.gov.au</w:t>
        </w:r>
      </w:hyperlink>
      <w:r w:rsidRPr="00135572">
        <w:rPr>
          <w:sz w:val="22"/>
          <w:szCs w:val="22"/>
        </w:rPr>
        <w:t xml:space="preserve">| </w:t>
      </w:r>
      <w:hyperlink r:id="rId13" w:history="1">
        <w:r w:rsidRPr="00135572">
          <w:rPr>
            <w:rFonts w:eastAsia="MS PGothic" w:cs="Calibri"/>
            <w:color w:val="0563C1"/>
            <w:sz w:val="22"/>
            <w:szCs w:val="22"/>
            <w:u w:val="single"/>
          </w:rPr>
          <w:t>TRO@act.gov.au</w:t>
        </w:r>
      </w:hyperlink>
    </w:p>
    <w:p w14:paraId="3026E083" w14:textId="77777777" w:rsidR="005A5D01" w:rsidRDefault="005A5D01" w:rsidP="007C3780"/>
    <w:p w14:paraId="5E7FD489" w14:textId="77777777" w:rsidR="005A5D01" w:rsidRDefault="005A5D01" w:rsidP="007C3780"/>
    <w:p w14:paraId="69096887" w14:textId="77777777" w:rsidR="005A5D01" w:rsidRDefault="005A5D01" w:rsidP="007C3780"/>
    <w:p w14:paraId="28FBFE4D" w14:textId="77777777" w:rsidR="005A5D01" w:rsidRDefault="005A5D01" w:rsidP="007C3780"/>
    <w:p w14:paraId="6657A218" w14:textId="77777777" w:rsidR="005A5D01" w:rsidRDefault="005A5D01" w:rsidP="007C3780"/>
    <w:p w14:paraId="4CE2D673" w14:textId="77777777" w:rsidR="005A5D01" w:rsidRPr="007B645D" w:rsidRDefault="005A5D01" w:rsidP="007C3780"/>
    <w:sectPr w:rsidR="005A5D01" w:rsidRPr="007B645D" w:rsidSect="00804EE8">
      <w:headerReference w:type="default" r:id="rId14"/>
      <w:footerReference w:type="even" r:id="rId15"/>
      <w:footerReference w:type="default" r:id="rId16"/>
      <w:headerReference w:type="first" r:id="rId17"/>
      <w:footerReference w:type="first" r:id="rId18"/>
      <w:pgSz w:w="11906" w:h="16838" w:code="9"/>
      <w:pgMar w:top="1440" w:right="1276"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7A45" w14:textId="77777777" w:rsidR="00E035D0" w:rsidRDefault="00E035D0" w:rsidP="007C3780">
      <w:r>
        <w:separator/>
      </w:r>
    </w:p>
  </w:endnote>
  <w:endnote w:type="continuationSeparator" w:id="0">
    <w:p w14:paraId="669E56BC" w14:textId="77777777" w:rsidR="00E035D0" w:rsidRDefault="00E035D0"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350865"/>
      <w:docPartObj>
        <w:docPartGallery w:val="Page Numbers (Top of Page)"/>
        <w:docPartUnique/>
      </w:docPartObj>
    </w:sdtPr>
    <w:sdtEndPr>
      <w:rPr>
        <w:color w:val="FF0000"/>
      </w:rPr>
    </w:sdtEndPr>
    <w:sdtContent>
      <w:p w14:paraId="1C3AE2E9" w14:textId="4BB869C1" w:rsidR="005A5D01" w:rsidRPr="00270929" w:rsidRDefault="00270929" w:rsidP="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sz w:val="20"/>
            <w:szCs w:val="20"/>
          </w:rPr>
          <w:t>1</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sz w:val="20"/>
            <w:szCs w:val="20"/>
          </w:rPr>
          <w:t>3</w:t>
        </w:r>
        <w:r w:rsidRPr="00785514">
          <w:rPr>
            <w:b/>
            <w:bCs/>
            <w:sz w:val="20"/>
            <w:szCs w:val="20"/>
          </w:rPr>
          <w:fldChar w:fldCharType="end"/>
        </w:r>
        <w:r w:rsidRPr="00270929">
          <w:rPr>
            <w:sz w:val="20"/>
            <w:szCs w:val="20"/>
          </w:rPr>
          <w:t xml:space="preserve"> </w:t>
        </w:r>
        <w:r>
          <w:rPr>
            <w:sz w:val="20"/>
            <w:szCs w:val="20"/>
          </w:rPr>
          <w:tab/>
          <w:t xml:space="preserve">Publication date: </w:t>
        </w:r>
        <w:r w:rsidR="00D15706">
          <w:rPr>
            <w:color w:val="000000" w:themeColor="text1"/>
            <w:sz w:val="20"/>
            <w:szCs w:val="20"/>
          </w:rPr>
          <w:t>09/05/2023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879194"/>
      <w:docPartObj>
        <w:docPartGallery w:val="Page Numbers (Top of Page)"/>
        <w:docPartUnique/>
      </w:docPartObj>
    </w:sdtPr>
    <w:sdtEndPr/>
    <w:sdtContent>
      <w:p w14:paraId="4F34BFEE" w14:textId="6B227865" w:rsidR="005A5D01" w:rsidRPr="00270929" w:rsidRDefault="00270929" w:rsidP="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sz w:val="20"/>
            <w:szCs w:val="20"/>
          </w:rPr>
          <w:t>1</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sz w:val="20"/>
            <w:szCs w:val="20"/>
          </w:rPr>
          <w:t>3</w:t>
        </w:r>
        <w:r w:rsidRPr="00785514">
          <w:rPr>
            <w:b/>
            <w:bCs/>
            <w:sz w:val="20"/>
            <w:szCs w:val="20"/>
          </w:rPr>
          <w:fldChar w:fldCharType="end"/>
        </w:r>
        <w:r w:rsidRPr="00270929">
          <w:rPr>
            <w:sz w:val="20"/>
            <w:szCs w:val="20"/>
          </w:rPr>
          <w:t xml:space="preserve"> </w:t>
        </w:r>
        <w:r>
          <w:rPr>
            <w:sz w:val="20"/>
            <w:szCs w:val="20"/>
          </w:rPr>
          <w:tab/>
          <w:t xml:space="preserve">Publication date: </w:t>
        </w:r>
        <w:r w:rsidR="00D15706">
          <w:rPr>
            <w:color w:val="000000" w:themeColor="text1"/>
            <w:sz w:val="20"/>
            <w:szCs w:val="20"/>
          </w:rPr>
          <w:t>09/05/2023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74286"/>
      <w:docPartObj>
        <w:docPartGallery w:val="Page Numbers (Bottom of Page)"/>
        <w:docPartUnique/>
      </w:docPartObj>
    </w:sdtPr>
    <w:sdtEndPr/>
    <w:sdtContent>
      <w:sdt>
        <w:sdtPr>
          <w:id w:val="1728636285"/>
          <w:docPartObj>
            <w:docPartGallery w:val="Page Numbers (Top of Page)"/>
            <w:docPartUnique/>
          </w:docPartObj>
        </w:sdtPr>
        <w:sdtEndPr/>
        <w:sdtContent>
          <w:p w14:paraId="20074531" w14:textId="2ADC01FB" w:rsidR="00270929" w:rsidRDefault="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noProof/>
                <w:sz w:val="20"/>
                <w:szCs w:val="20"/>
              </w:rPr>
              <w:t>2</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noProof/>
                <w:sz w:val="20"/>
                <w:szCs w:val="20"/>
              </w:rPr>
              <w:t>2</w:t>
            </w:r>
            <w:r w:rsidRPr="00785514">
              <w:rPr>
                <w:b/>
                <w:bCs/>
                <w:sz w:val="20"/>
                <w:szCs w:val="20"/>
              </w:rPr>
              <w:fldChar w:fldCharType="end"/>
            </w:r>
            <w:r w:rsidRPr="00270929">
              <w:rPr>
                <w:sz w:val="20"/>
                <w:szCs w:val="20"/>
              </w:rPr>
              <w:t xml:space="preserve"> </w:t>
            </w:r>
            <w:r>
              <w:rPr>
                <w:sz w:val="20"/>
                <w:szCs w:val="20"/>
              </w:rPr>
              <w:tab/>
              <w:t xml:space="preserve">Publication date: </w:t>
            </w:r>
            <w:r w:rsidR="00D15706">
              <w:rPr>
                <w:color w:val="000000" w:themeColor="text1"/>
                <w:sz w:val="20"/>
                <w:szCs w:val="20"/>
              </w:rPr>
              <w:t>09/05/2023</w:t>
            </w:r>
          </w:p>
        </w:sdtContent>
      </w:sdt>
    </w:sdtContent>
  </w:sdt>
  <w:p w14:paraId="51F63407" w14:textId="77777777" w:rsidR="003D0E6C" w:rsidRPr="006C3AE4" w:rsidRDefault="003D0E6C" w:rsidP="00837932">
    <w:pPr>
      <w:autoSpaceDE/>
      <w:autoSpaceDN/>
      <w:adjustRightInd/>
      <w:spacing w:before="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FF35" w14:textId="77777777" w:rsidR="00E035D0" w:rsidRDefault="00E035D0" w:rsidP="007C3780">
      <w:r>
        <w:separator/>
      </w:r>
    </w:p>
  </w:footnote>
  <w:footnote w:type="continuationSeparator" w:id="0">
    <w:p w14:paraId="5139B863" w14:textId="77777777" w:rsidR="00E035D0" w:rsidRDefault="00E035D0"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7C8B" w14:textId="77777777" w:rsidR="00222472" w:rsidRDefault="00222472" w:rsidP="007C3780">
    <w:pPr>
      <w:pStyle w:val="Header"/>
    </w:pPr>
    <w:r>
      <w:tab/>
    </w:r>
  </w:p>
  <w:p w14:paraId="3319AF06" w14:textId="77777777" w:rsidR="00063054" w:rsidRDefault="00063054" w:rsidP="007C3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63BA"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6E179169" wp14:editId="19326574">
          <wp:simplePos x="0" y="0"/>
          <wp:positionH relativeFrom="page">
            <wp:posOffset>-19050</wp:posOffset>
          </wp:positionH>
          <wp:positionV relativeFrom="paragraph">
            <wp:posOffset>-480695</wp:posOffset>
          </wp:positionV>
          <wp:extent cx="7734300" cy="1676400"/>
          <wp:effectExtent l="0" t="0" r="0" b="0"/>
          <wp:wrapNone/>
          <wp:docPr id="6" name="Picture 6"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3D6AD3CE" wp14:editId="58B091DE">
          <wp:extent cx="1304925" cy="666750"/>
          <wp:effectExtent l="0" t="0" r="9525" b="0"/>
          <wp:docPr id="7" name="Picture 7"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7997F1AF" wp14:editId="354DE837">
              <wp:extent cx="4286250" cy="70485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04850"/>
                      </a:xfrm>
                      <a:prstGeom prst="rect">
                        <a:avLst/>
                      </a:prstGeom>
                      <a:noFill/>
                      <a:ln w="9525">
                        <a:noFill/>
                        <a:miter lim="800000"/>
                        <a:headEnd/>
                        <a:tailEnd/>
                      </a:ln>
                    </wps:spPr>
                    <wps:txbx>
                      <w:txbxContent>
                        <w:p w14:paraId="7C71DADD" w14:textId="77777777" w:rsidR="00E035D0" w:rsidRPr="008706C6" w:rsidRDefault="00105161" w:rsidP="008706C6">
                          <w:pPr>
                            <w:pStyle w:val="AdviceHeading2"/>
                            <w:spacing w:before="0" w:line="360" w:lineRule="auto"/>
                            <w:rPr>
                              <w:sz w:val="32"/>
                              <w:szCs w:val="32"/>
                            </w:rPr>
                          </w:pPr>
                          <w:r w:rsidRPr="008706C6">
                            <w:rPr>
                              <w:sz w:val="32"/>
                              <w:szCs w:val="32"/>
                            </w:rPr>
                            <w:t>TERRITORY RECORDS OFFICE</w:t>
                          </w:r>
                        </w:p>
                        <w:p w14:paraId="06C3DCD1" w14:textId="58DB9F0F" w:rsidR="00105161" w:rsidRPr="008706C6" w:rsidRDefault="00105161" w:rsidP="008706C6">
                          <w:pPr>
                            <w:pStyle w:val="AdviceHeading2"/>
                            <w:spacing w:before="0" w:line="360" w:lineRule="auto"/>
                            <w:rPr>
                              <w:sz w:val="24"/>
                              <w:szCs w:val="24"/>
                            </w:rPr>
                          </w:pPr>
                          <w:r w:rsidRPr="008706C6">
                            <w:rPr>
                              <w:sz w:val="24"/>
                              <w:szCs w:val="24"/>
                            </w:rPr>
                            <w:t>RECORDS ADVICE</w:t>
                          </w:r>
                        </w:p>
                      </w:txbxContent>
                    </wps:txbx>
                    <wps:bodyPr rot="0" vert="horz" wrap="square" lIns="91440" tIns="45720" rIns="91440" bIns="45720" anchor="t" anchorCtr="0">
                      <a:noAutofit/>
                    </wps:bodyPr>
                  </wps:wsp>
                </a:graphicData>
              </a:graphic>
            </wp:inline>
          </w:drawing>
        </mc:Choice>
        <mc:Fallback>
          <w:pict>
            <v:shapetype w14:anchorId="7997F1AF" id="_x0000_t202" coordsize="21600,21600" o:spt="202" path="m,l,21600r21600,l21600,xe">
              <v:stroke joinstyle="miter"/>
              <v:path gradientshapeok="t" o:connecttype="rect"/>
            </v:shapetype>
            <v:shape id="Text Box 2" o:spid="_x0000_s1026" type="#_x0000_t202" style="width:337.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" filled="f" stroked="f">
              <v:textbox>
                <w:txbxContent>
                  <w:p w14:paraId="7C71DADD" w14:textId="77777777" w:rsidR="00E035D0" w:rsidRPr="008706C6" w:rsidRDefault="00105161" w:rsidP="008706C6">
                    <w:pPr>
                      <w:pStyle w:val="AdviceHeading2"/>
                      <w:spacing w:before="0" w:line="360" w:lineRule="auto"/>
                      <w:rPr>
                        <w:sz w:val="32"/>
                        <w:szCs w:val="32"/>
                      </w:rPr>
                    </w:pPr>
                    <w:r w:rsidRPr="008706C6">
                      <w:rPr>
                        <w:sz w:val="32"/>
                        <w:szCs w:val="32"/>
                      </w:rPr>
                      <w:t>TERRITORY RECORDS OFFICE</w:t>
                    </w:r>
                  </w:p>
                  <w:p w14:paraId="06C3DCD1" w14:textId="58DB9F0F" w:rsidR="00105161" w:rsidRPr="008706C6" w:rsidRDefault="00105161" w:rsidP="008706C6">
                    <w:pPr>
                      <w:pStyle w:val="AdviceHeading2"/>
                      <w:spacing w:before="0" w:line="360" w:lineRule="auto"/>
                      <w:rPr>
                        <w:sz w:val="24"/>
                        <w:szCs w:val="24"/>
                      </w:rPr>
                    </w:pPr>
                    <w:r w:rsidRPr="008706C6">
                      <w:rPr>
                        <w:sz w:val="24"/>
                        <w:szCs w:val="24"/>
                      </w:rPr>
                      <w:t>RECORDS ADVICE</w:t>
                    </w:r>
                  </w:p>
                </w:txbxContent>
              </v:textbox>
              <w10:anchorlock/>
            </v:shape>
          </w:pict>
        </mc:Fallback>
      </mc:AlternateContent>
    </w:r>
    <w:r>
      <w:tab/>
    </w:r>
  </w:p>
  <w:p w14:paraId="338FAFD0"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F64061"/>
    <w:multiLevelType w:val="hybridMultilevel"/>
    <w:tmpl w:val="2FEE1D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904468"/>
    <w:multiLevelType w:val="hybridMultilevel"/>
    <w:tmpl w:val="0E8EDA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B733AF"/>
    <w:multiLevelType w:val="multilevel"/>
    <w:tmpl w:val="E258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3652F"/>
    <w:multiLevelType w:val="hybridMultilevel"/>
    <w:tmpl w:val="18F61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DB35C7"/>
    <w:multiLevelType w:val="hybridMultilevel"/>
    <w:tmpl w:val="8AD0E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C64F95"/>
    <w:multiLevelType w:val="hybridMultilevel"/>
    <w:tmpl w:val="BF56D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252092"/>
    <w:multiLevelType w:val="hybridMultilevel"/>
    <w:tmpl w:val="6644D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A044F4"/>
    <w:multiLevelType w:val="hybridMultilevel"/>
    <w:tmpl w:val="EDA2F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1849308">
    <w:abstractNumId w:val="0"/>
  </w:num>
  <w:num w:numId="2" w16cid:durableId="426077379">
    <w:abstractNumId w:val="2"/>
  </w:num>
  <w:num w:numId="3" w16cid:durableId="1197544532">
    <w:abstractNumId w:val="1"/>
  </w:num>
  <w:num w:numId="4" w16cid:durableId="213129584">
    <w:abstractNumId w:val="3"/>
  </w:num>
  <w:num w:numId="5" w16cid:durableId="439689537">
    <w:abstractNumId w:val="6"/>
  </w:num>
  <w:num w:numId="6" w16cid:durableId="2056615125">
    <w:abstractNumId w:val="8"/>
  </w:num>
  <w:num w:numId="7" w16cid:durableId="1939169484">
    <w:abstractNumId w:val="4"/>
  </w:num>
  <w:num w:numId="8" w16cid:durableId="1174077637">
    <w:abstractNumId w:val="10"/>
  </w:num>
  <w:num w:numId="9" w16cid:durableId="731540342">
    <w:abstractNumId w:val="5"/>
  </w:num>
  <w:num w:numId="10" w16cid:durableId="1366906436">
    <w:abstractNumId w:val="7"/>
  </w:num>
  <w:num w:numId="11" w16cid:durableId="20846453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D0"/>
    <w:rsid w:val="00063054"/>
    <w:rsid w:val="000903F1"/>
    <w:rsid w:val="000A7299"/>
    <w:rsid w:val="000F63BA"/>
    <w:rsid w:val="00105161"/>
    <w:rsid w:val="001107EC"/>
    <w:rsid w:val="00130C15"/>
    <w:rsid w:val="00135572"/>
    <w:rsid w:val="00192CD6"/>
    <w:rsid w:val="001B1C29"/>
    <w:rsid w:val="001E0803"/>
    <w:rsid w:val="001E4156"/>
    <w:rsid w:val="001E5B27"/>
    <w:rsid w:val="00222472"/>
    <w:rsid w:val="00270929"/>
    <w:rsid w:val="002711BD"/>
    <w:rsid w:val="0027672F"/>
    <w:rsid w:val="00296830"/>
    <w:rsid w:val="002B5CA0"/>
    <w:rsid w:val="003727E8"/>
    <w:rsid w:val="00375BB8"/>
    <w:rsid w:val="00385B46"/>
    <w:rsid w:val="00395FA7"/>
    <w:rsid w:val="003D0E6C"/>
    <w:rsid w:val="003E791E"/>
    <w:rsid w:val="0042527F"/>
    <w:rsid w:val="004504DE"/>
    <w:rsid w:val="0049274B"/>
    <w:rsid w:val="004A0493"/>
    <w:rsid w:val="004B0600"/>
    <w:rsid w:val="004D4078"/>
    <w:rsid w:val="00554411"/>
    <w:rsid w:val="005A0B59"/>
    <w:rsid w:val="005A5D01"/>
    <w:rsid w:val="005A7AB5"/>
    <w:rsid w:val="00636871"/>
    <w:rsid w:val="0066702E"/>
    <w:rsid w:val="006A3BBB"/>
    <w:rsid w:val="006B2A5D"/>
    <w:rsid w:val="006C0D8A"/>
    <w:rsid w:val="006C3AE4"/>
    <w:rsid w:val="00704584"/>
    <w:rsid w:val="00704D71"/>
    <w:rsid w:val="00756C46"/>
    <w:rsid w:val="007703CB"/>
    <w:rsid w:val="00785514"/>
    <w:rsid w:val="007B645D"/>
    <w:rsid w:val="007C3780"/>
    <w:rsid w:val="007E70D4"/>
    <w:rsid w:val="00804EE8"/>
    <w:rsid w:val="00837932"/>
    <w:rsid w:val="008706C6"/>
    <w:rsid w:val="008D41D7"/>
    <w:rsid w:val="00910B98"/>
    <w:rsid w:val="009214D9"/>
    <w:rsid w:val="009273D3"/>
    <w:rsid w:val="009E17B9"/>
    <w:rsid w:val="00A31005"/>
    <w:rsid w:val="00AA7F03"/>
    <w:rsid w:val="00AD33E6"/>
    <w:rsid w:val="00B477DB"/>
    <w:rsid w:val="00B861C6"/>
    <w:rsid w:val="00BA4231"/>
    <w:rsid w:val="00BA5642"/>
    <w:rsid w:val="00BE1228"/>
    <w:rsid w:val="00BF3805"/>
    <w:rsid w:val="00C45864"/>
    <w:rsid w:val="00C7430F"/>
    <w:rsid w:val="00CB5076"/>
    <w:rsid w:val="00D15706"/>
    <w:rsid w:val="00D243A2"/>
    <w:rsid w:val="00DA719A"/>
    <w:rsid w:val="00E035D0"/>
    <w:rsid w:val="00EA7054"/>
    <w:rsid w:val="00EF0875"/>
    <w:rsid w:val="00F24965"/>
    <w:rsid w:val="00F9331A"/>
    <w:rsid w:val="00F95FC1"/>
    <w:rsid w:val="00FA51EA"/>
    <w:rsid w:val="00FC62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5B37F"/>
  <w15:chartTrackingRefBased/>
  <w15:docId w15:val="{C4AF82D9-C337-4739-AF90-1447E14C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80"/>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E035D0"/>
    <w:pPr>
      <w:keepNext/>
      <w:keepLines/>
      <w:autoSpaceDE/>
      <w:autoSpaceDN/>
      <w:adjustRightInd/>
      <w:spacing w:after="240" w:line="259" w:lineRule="auto"/>
      <w:outlineLvl w:val="0"/>
    </w:pPr>
    <w:rPr>
      <w:rFonts w:ascii="Calibri Light" w:hAnsi="Calibri Light"/>
      <w:color w:val="2F5496"/>
      <w:sz w:val="32"/>
      <w:szCs w:val="32"/>
    </w:rPr>
  </w:style>
  <w:style w:type="paragraph" w:styleId="Heading2">
    <w:name w:val="heading 2"/>
    <w:basedOn w:val="Normal"/>
    <w:next w:val="Normal"/>
    <w:link w:val="Heading2Char"/>
    <w:uiPriority w:val="9"/>
    <w:unhideWhenUsed/>
    <w:qFormat/>
    <w:rsid w:val="00E035D0"/>
    <w:pPr>
      <w:keepNext/>
      <w:keepLines/>
      <w:autoSpaceDE/>
      <w:autoSpaceDN/>
      <w:adjustRightInd/>
      <w:spacing w:line="259" w:lineRule="auto"/>
      <w:outlineLvl w:val="1"/>
    </w:pPr>
    <w:rPr>
      <w:rFonts w:ascii="Calibri Light" w:hAnsi="Calibri Light"/>
      <w:color w:val="2F5496"/>
      <w:sz w:val="32"/>
      <w:szCs w:val="32"/>
    </w:rPr>
  </w:style>
  <w:style w:type="paragraph" w:styleId="Heading3">
    <w:name w:val="heading 3"/>
    <w:basedOn w:val="Normal"/>
    <w:next w:val="Normal"/>
    <w:link w:val="Heading3Char"/>
    <w:uiPriority w:val="9"/>
    <w:unhideWhenUsed/>
    <w:qFormat/>
    <w:rsid w:val="00F9331A"/>
    <w:pPr>
      <w:keepNext/>
      <w:keepLines/>
      <w:autoSpaceDE/>
      <w:autoSpaceDN/>
      <w:adjustRightInd/>
      <w:spacing w:before="40" w:line="259" w:lineRule="auto"/>
      <w:outlineLvl w:val="2"/>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hAnsi="Arial"/>
      <w:b/>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34"/>
    <w:qFormat/>
    <w:rsid w:val="00063054"/>
    <w:pPr>
      <w:ind w:left="720"/>
      <w:contextualSpacing/>
    </w:pPr>
  </w:style>
  <w:style w:type="character" w:customStyle="1" w:styleId="Heading1Char">
    <w:name w:val="Heading 1 Char"/>
    <w:basedOn w:val="DefaultParagraphFont"/>
    <w:link w:val="Heading1"/>
    <w:uiPriority w:val="9"/>
    <w:rsid w:val="00E035D0"/>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E035D0"/>
    <w:rPr>
      <w:rFonts w:ascii="Calibri Light" w:eastAsia="Times New Roman" w:hAnsi="Calibri Light" w:cs="Times New Roman"/>
      <w:color w:val="2F5496"/>
      <w:sz w:val="32"/>
      <w:szCs w:val="32"/>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F9331A"/>
    <w:rPr>
      <w:rFonts w:ascii="Calibri Light" w:eastAsia="Times New Roman" w:hAnsi="Calibri Light" w:cs="Times New Roman"/>
      <w:color w:val="2F5496"/>
      <w:sz w:val="26"/>
      <w:szCs w:val="26"/>
    </w:rPr>
  </w:style>
  <w:style w:type="character" w:styleId="Hyperlink">
    <w:name w:val="Hyperlink"/>
    <w:basedOn w:val="DefaultParagraphFont"/>
    <w:uiPriority w:val="99"/>
    <w:unhideWhenUsed/>
    <w:rsid w:val="00270929"/>
    <w:rPr>
      <w:color w:val="0563C1"/>
      <w:u w:val="single"/>
    </w:rPr>
  </w:style>
  <w:style w:type="paragraph" w:styleId="BodyText">
    <w:name w:val="Body Text"/>
    <w:basedOn w:val="Normal"/>
    <w:link w:val="BodyTextChar"/>
    <w:uiPriority w:val="99"/>
    <w:unhideWhenUsed/>
    <w:rsid w:val="00270929"/>
    <w:pPr>
      <w:autoSpaceDE/>
      <w:autoSpaceDN/>
      <w:adjustRightInd/>
      <w:spacing w:before="200" w:after="120" w:line="280" w:lineRule="exact"/>
    </w:pPr>
    <w:rPr>
      <w:rFonts w:eastAsiaTheme="minorHAnsi" w:cs="Calibri"/>
      <w:color w:val="000000"/>
      <w:sz w:val="22"/>
      <w:szCs w:val="22"/>
      <w:lang w:eastAsia="en-AU"/>
    </w:rPr>
  </w:style>
  <w:style w:type="character" w:customStyle="1" w:styleId="BodyTextChar">
    <w:name w:val="Body Text Char"/>
    <w:basedOn w:val="DefaultParagraphFont"/>
    <w:link w:val="BodyText"/>
    <w:uiPriority w:val="99"/>
    <w:rsid w:val="00270929"/>
    <w:rPr>
      <w:rFonts w:ascii="Calibri" w:hAnsi="Calibri" w:cs="Calibri"/>
      <w:color w:val="000000"/>
      <w:lang w:eastAsia="en-AU"/>
    </w:rPr>
  </w:style>
  <w:style w:type="character" w:styleId="CommentReference">
    <w:name w:val="annotation reference"/>
    <w:basedOn w:val="DefaultParagraphFont"/>
    <w:uiPriority w:val="99"/>
    <w:semiHidden/>
    <w:unhideWhenUsed/>
    <w:rsid w:val="00E035D0"/>
    <w:rPr>
      <w:sz w:val="16"/>
      <w:szCs w:val="16"/>
    </w:rPr>
  </w:style>
  <w:style w:type="paragraph" w:customStyle="1" w:styleId="CommentText1">
    <w:name w:val="Comment Text1"/>
    <w:basedOn w:val="Normal"/>
    <w:next w:val="CommentText"/>
    <w:link w:val="CommentTextChar"/>
    <w:uiPriority w:val="99"/>
    <w:semiHidden/>
    <w:unhideWhenUsed/>
    <w:rsid w:val="00E035D0"/>
    <w:pPr>
      <w:autoSpaceDE/>
      <w:autoSpaceDN/>
      <w:adjustRightInd/>
      <w:spacing w:before="0"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semiHidden/>
    <w:rsid w:val="00E035D0"/>
    <w:rPr>
      <w:sz w:val="20"/>
      <w:szCs w:val="20"/>
    </w:rPr>
  </w:style>
  <w:style w:type="paragraph" w:styleId="CommentText">
    <w:name w:val="annotation text"/>
    <w:basedOn w:val="Normal"/>
    <w:link w:val="CommentTextChar1"/>
    <w:uiPriority w:val="99"/>
    <w:semiHidden/>
    <w:unhideWhenUsed/>
    <w:rsid w:val="00E035D0"/>
    <w:rPr>
      <w:sz w:val="20"/>
      <w:szCs w:val="20"/>
    </w:rPr>
  </w:style>
  <w:style w:type="character" w:customStyle="1" w:styleId="CommentTextChar1">
    <w:name w:val="Comment Text Char1"/>
    <w:basedOn w:val="DefaultParagraphFont"/>
    <w:link w:val="CommentText"/>
    <w:uiPriority w:val="99"/>
    <w:semiHidden/>
    <w:rsid w:val="00E035D0"/>
    <w:rPr>
      <w:rFonts w:ascii="Calibri" w:eastAsia="Times New Roman" w:hAnsi="Calibri" w:cs="Times New Roman"/>
      <w:sz w:val="20"/>
      <w:szCs w:val="20"/>
    </w:rPr>
  </w:style>
  <w:style w:type="paragraph" w:styleId="Revision">
    <w:name w:val="Revision"/>
    <w:hidden/>
    <w:uiPriority w:val="99"/>
    <w:semiHidden/>
    <w:rsid w:val="00910B98"/>
    <w:pPr>
      <w:spacing w:after="0" w:line="240" w:lineRule="auto"/>
    </w:pPr>
    <w:rPr>
      <w:rFonts w:ascii="Calibri" w:eastAsia="Times New Roman" w:hAnsi="Calibri" w:cs="Times New Roman"/>
      <w:sz w:val="24"/>
      <w:szCs w:val="24"/>
    </w:rPr>
  </w:style>
  <w:style w:type="paragraph" w:styleId="CommentSubject">
    <w:name w:val="annotation subject"/>
    <w:basedOn w:val="CommentText"/>
    <w:next w:val="CommentText"/>
    <w:link w:val="CommentSubjectChar"/>
    <w:uiPriority w:val="99"/>
    <w:semiHidden/>
    <w:unhideWhenUsed/>
    <w:rsid w:val="003727E8"/>
    <w:rPr>
      <w:b/>
      <w:bCs/>
    </w:rPr>
  </w:style>
  <w:style w:type="character" w:customStyle="1" w:styleId="CommentSubjectChar">
    <w:name w:val="Comment Subject Char"/>
    <w:basedOn w:val="CommentTextChar1"/>
    <w:link w:val="CommentSubject"/>
    <w:uiPriority w:val="99"/>
    <w:semiHidden/>
    <w:rsid w:val="003727E8"/>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0F6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73496">
      <w:bodyDiv w:val="1"/>
      <w:marLeft w:val="0"/>
      <w:marRight w:val="0"/>
      <w:marTop w:val="0"/>
      <w:marBottom w:val="0"/>
      <w:divBdr>
        <w:top w:val="none" w:sz="0" w:space="0" w:color="auto"/>
        <w:left w:val="none" w:sz="0" w:space="0" w:color="auto"/>
        <w:bottom w:val="none" w:sz="0" w:space="0" w:color="auto"/>
        <w:right w:val="none" w:sz="0" w:space="0" w:color="auto"/>
      </w:divBdr>
    </w:div>
    <w:div w:id="1475367169">
      <w:bodyDiv w:val="1"/>
      <w:marLeft w:val="0"/>
      <w:marRight w:val="0"/>
      <w:marTop w:val="0"/>
      <w:marBottom w:val="0"/>
      <w:divBdr>
        <w:top w:val="none" w:sz="0" w:space="0" w:color="auto"/>
        <w:left w:val="none" w:sz="0" w:space="0" w:color="auto"/>
        <w:bottom w:val="none" w:sz="0" w:space="0" w:color="auto"/>
        <w:right w:val="none" w:sz="0" w:space="0" w:color="auto"/>
      </w:divBdr>
    </w:div>
    <w:div w:id="16893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itoryrecords.act.gov.au/__data/assets/pdf_file/0008/2219921/Strategy-Overview-of-Records-by-Design.pdf" TargetMode="External"/><Relationship Id="rId13" Type="http://schemas.openxmlformats.org/officeDocument/2006/relationships/hyperlink" Target="mailto:TRO@act.gov.a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rritoryrecords.act.gov.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20Brown\AppData\Local\Temp\9976227\READ%20ONLY%20-%20CM22-109583%20TRO%20Advic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READ ONLY - CM22-109583 TRO Advice TEMPLATE.DOTM</Template>
  <TotalTime>1811</TotalTime>
  <Pages>6</Pages>
  <Words>2280</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Nic</dc:creator>
  <cp:keywords/>
  <dc:description/>
  <cp:lastModifiedBy>Brown, Nic</cp:lastModifiedBy>
  <cp:revision>18</cp:revision>
  <cp:lastPrinted>2023-05-09T05:46:00Z</cp:lastPrinted>
  <dcterms:created xsi:type="dcterms:W3CDTF">2023-02-06T02:18:00Z</dcterms:created>
  <dcterms:modified xsi:type="dcterms:W3CDTF">2023-06-09T08:19:00Z</dcterms:modified>
</cp:coreProperties>
</file>